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84E3EA" w14:textId="472019A2" w:rsidR="00627D16" w:rsidRPr="00841BCD" w:rsidRDefault="00627D16" w:rsidP="00627D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 w:rsidRPr="00277FAB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>5</w:t>
      </w:r>
      <w:r w:rsidRPr="00277FAB">
        <w:rPr>
          <w:rFonts w:ascii="Arial" w:hAnsi="Arial" w:cs="Arial"/>
          <w:b/>
          <w:sz w:val="24"/>
          <w:szCs w:val="24"/>
        </w:rPr>
        <w:t>-e</w:t>
      </w:r>
      <w:r w:rsidRPr="00841BCD">
        <w:rPr>
          <w:rFonts w:ascii="Arial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hAnsi="Arial" w:cs="Times New Roman"/>
          <w:b/>
          <w:bCs/>
          <w:sz w:val="24"/>
          <w:szCs w:val="20"/>
          <w:lang w:val="en-GB"/>
        </w:rPr>
        <w:tab/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R</w:t>
      </w:r>
      <w:r w:rsidRPr="00841BCD">
        <w:rPr>
          <w:rFonts w:ascii="Arial" w:hAnsi="Arial" w:cs="Times New Roman"/>
          <w:b/>
          <w:bCs/>
          <w:sz w:val="24"/>
          <w:szCs w:val="20"/>
          <w:lang w:val="en-GB" w:eastAsia="ja-JP"/>
        </w:rPr>
        <w:t>4</w:t>
      </w:r>
      <w:r w:rsidRPr="00841BCD">
        <w:rPr>
          <w:rFonts w:ascii="Arial" w:hAnsi="Arial" w:cs="Times New Roman" w:hint="eastAsia"/>
          <w:b/>
          <w:bCs/>
          <w:sz w:val="24"/>
          <w:szCs w:val="20"/>
          <w:lang w:val="en-GB" w:eastAsia="ja-JP"/>
        </w:rPr>
        <w:t>-</w:t>
      </w:r>
      <w:r>
        <w:rPr>
          <w:rFonts w:ascii="Arial" w:hAnsi="Arial" w:cs="Times New Roman"/>
          <w:b/>
          <w:bCs/>
          <w:sz w:val="24"/>
          <w:szCs w:val="20"/>
          <w:lang w:val="en-GB" w:eastAsia="zh-CN"/>
        </w:rPr>
        <w:t>200</w:t>
      </w:r>
      <w:r w:rsidR="00B65A7A">
        <w:rPr>
          <w:rFonts w:ascii="Arial" w:hAnsi="Arial" w:cs="Times New Roman"/>
          <w:b/>
          <w:bCs/>
          <w:sz w:val="24"/>
          <w:szCs w:val="20"/>
          <w:lang w:val="en-GB" w:eastAsia="zh-CN"/>
        </w:rPr>
        <w:t>7104</w:t>
      </w:r>
    </w:p>
    <w:p w14:paraId="731D7032" w14:textId="0E2F0AC7" w:rsidR="005D66C3" w:rsidRPr="0006508B" w:rsidRDefault="00627D16" w:rsidP="005D66C3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Times New Roman"/>
          <w:b/>
          <w:bCs/>
          <w:sz w:val="24"/>
          <w:szCs w:val="20"/>
          <w:lang w:val="en-GB"/>
        </w:rPr>
      </w:pPr>
      <w:r w:rsidRPr="00554399">
        <w:rPr>
          <w:rFonts w:ascii="Arial" w:hAnsi="Arial"/>
          <w:b/>
          <w:sz w:val="24"/>
          <w:szCs w:val="24"/>
          <w:lang w:eastAsia="zh-CN"/>
        </w:rPr>
        <w:t>Electronic Meeting, 2</w:t>
      </w:r>
      <w:r>
        <w:rPr>
          <w:rFonts w:ascii="Arial" w:hAnsi="Arial"/>
          <w:b/>
          <w:sz w:val="24"/>
          <w:szCs w:val="24"/>
          <w:lang w:eastAsia="zh-CN"/>
        </w:rPr>
        <w:t>5 May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ascii="Arial" w:hAnsi="Arial"/>
          <w:b/>
          <w:sz w:val="24"/>
          <w:szCs w:val="24"/>
          <w:lang w:eastAsia="zh-CN"/>
        </w:rPr>
        <w:t>–</w:t>
      </w:r>
      <w:r w:rsidRPr="00554399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5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June</w:t>
      </w:r>
      <w:r w:rsidRPr="00554399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554399">
        <w:rPr>
          <w:rFonts w:ascii="Arial" w:hAnsi="Arial"/>
          <w:b/>
          <w:sz w:val="24"/>
          <w:szCs w:val="24"/>
          <w:lang w:eastAsia="zh-CN"/>
        </w:rPr>
        <w:t xml:space="preserve"> 202</w:t>
      </w:r>
      <w:r>
        <w:rPr>
          <w:rFonts w:ascii="Arial" w:hAnsi="Arial" w:cs="Times New Roman"/>
          <w:b/>
          <w:sz w:val="24"/>
          <w:szCs w:val="20"/>
          <w:lang w:val="en-GB"/>
        </w:rPr>
        <w:t>0</w:t>
      </w:r>
      <w:r>
        <w:rPr>
          <w:rFonts w:ascii="Arial" w:hAnsi="Arial" w:cs="Times New Roman"/>
          <w:b/>
          <w:bCs/>
          <w:noProof/>
          <w:sz w:val="24"/>
          <w:szCs w:val="20"/>
          <w:lang w:eastAsia="zh-CN"/>
        </w:rPr>
        <w:t xml:space="preserve"> </w:t>
      </w:r>
    </w:p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7E9A358D" w14:textId="77777777" w:rsidR="00841BCD" w:rsidRPr="00F7614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72317B1E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DD43E2">
        <w:rPr>
          <w:rFonts w:ascii="Arial" w:eastAsia="Calibri" w:hAnsi="Arial" w:cs="Arial"/>
          <w:b/>
          <w:bCs/>
          <w:sz w:val="24"/>
          <w:lang w:val="en-GB"/>
        </w:rPr>
        <w:t xml:space="preserve">Interruption </w:t>
      </w:r>
      <w:r w:rsidR="00EF4831">
        <w:rPr>
          <w:rFonts w:ascii="Arial" w:eastAsia="Calibri" w:hAnsi="Arial" w:cs="Arial"/>
          <w:b/>
          <w:bCs/>
          <w:sz w:val="24"/>
          <w:lang w:val="en-GB"/>
        </w:rPr>
        <w:t xml:space="preserve">requirements </w:t>
      </w:r>
      <w:r w:rsidR="00DD43E2">
        <w:rPr>
          <w:rFonts w:ascii="Arial" w:eastAsia="Calibri" w:hAnsi="Arial" w:cs="Arial"/>
          <w:b/>
          <w:bCs/>
          <w:sz w:val="24"/>
          <w:lang w:val="en-GB"/>
        </w:rPr>
        <w:t xml:space="preserve">due to </w:t>
      </w:r>
      <w:r w:rsidR="008E605B">
        <w:rPr>
          <w:rFonts w:ascii="Arial" w:eastAsia="Calibri" w:hAnsi="Arial" w:cs="Arial"/>
          <w:b/>
          <w:bCs/>
          <w:sz w:val="24"/>
          <w:lang w:val="en-GB"/>
        </w:rPr>
        <w:t>SRS carrier switching</w:t>
      </w:r>
    </w:p>
    <w:p w14:paraId="53921647" w14:textId="6AA9EF35" w:rsidR="00841BCD" w:rsidRPr="00BB227F" w:rsidRDefault="00841BCD" w:rsidP="00841BCD">
      <w:pPr>
        <w:tabs>
          <w:tab w:val="left" w:pos="1985"/>
        </w:tabs>
        <w:spacing w:after="120" w:line="240" w:lineRule="auto"/>
        <w:rPr>
          <w:rFonts w:ascii="Arial" w:hAnsi="Arial" w:cs="Arial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D7F55">
        <w:rPr>
          <w:rFonts w:ascii="Arial" w:eastAsia="MS Mincho" w:hAnsi="Arial" w:cs="Arial"/>
          <w:b/>
          <w:bCs/>
          <w:sz w:val="24"/>
          <w:szCs w:val="20"/>
          <w:lang w:val="en-GB"/>
        </w:rPr>
        <w:t>6</w:t>
      </w:r>
      <w:r w:rsidR="002D4DD6">
        <w:rPr>
          <w:rFonts w:ascii="Arial" w:eastAsia="MS Mincho" w:hAnsi="Arial" w:cs="Arial"/>
          <w:b/>
          <w:bCs/>
          <w:sz w:val="24"/>
          <w:szCs w:val="20"/>
          <w:lang w:val="en-GB"/>
        </w:rPr>
        <w:t>.15.1.1</w:t>
      </w:r>
    </w:p>
    <w:p w14:paraId="266D763D" w14:textId="77777777" w:rsidR="00841BCD" w:rsidRPr="00646744" w:rsidRDefault="00841BCD" w:rsidP="00841BCD">
      <w:pPr>
        <w:tabs>
          <w:tab w:val="left" w:pos="1985"/>
        </w:tabs>
        <w:rPr>
          <w:rFonts w:ascii="Arial" w:hAnsi="Arial" w:cs="Arial"/>
          <w:b/>
          <w:bCs/>
          <w:sz w:val="24"/>
          <w:lang w:val="en-GB" w:eastAsia="zh-CN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1A46630" w14:textId="0F12C091" w:rsidR="002B7262" w:rsidRDefault="00F76141" w:rsidP="00324C4C">
      <w:pPr>
        <w:spacing w:after="120"/>
        <w:jc w:val="both"/>
        <w:rPr>
          <w:lang w:eastAsia="zh-CN"/>
        </w:rPr>
      </w:pPr>
      <w:r>
        <w:t>During RAN4#9</w:t>
      </w:r>
      <w:r w:rsidR="004D4DC7">
        <w:t>4</w:t>
      </w:r>
      <w:r w:rsidR="00B01629">
        <w:t>bis-</w:t>
      </w:r>
      <w:r w:rsidR="004D4DC7">
        <w:t>e</w:t>
      </w:r>
      <w:r w:rsidR="002D2814">
        <w:t xml:space="preserve"> meeting</w:t>
      </w:r>
      <w:r w:rsidR="00EE1ACC">
        <w:rPr>
          <w:rFonts w:hint="eastAsia"/>
          <w:lang w:eastAsia="zh-CN"/>
        </w:rPr>
        <w:t>,</w:t>
      </w:r>
      <w:r w:rsidR="009174C8">
        <w:rPr>
          <w:lang w:eastAsia="zh-CN"/>
        </w:rPr>
        <w:t xml:space="preserve"> </w:t>
      </w:r>
      <w:r w:rsidR="008D6C1E">
        <w:rPr>
          <w:lang w:eastAsia="zh-CN"/>
        </w:rPr>
        <w:t xml:space="preserve">it was agreed to define interruption requirements as sync case for CA, but it is </w:t>
      </w:r>
      <w:r w:rsidR="00324C4C">
        <w:rPr>
          <w:lang w:eastAsia="zh-CN"/>
        </w:rPr>
        <w:t xml:space="preserve">still open whether the interruption length could be </w:t>
      </w:r>
      <w:r w:rsidR="009C6FA9">
        <w:rPr>
          <w:lang w:eastAsia="zh-CN"/>
        </w:rPr>
        <w:t>shorter</w:t>
      </w:r>
      <w:r w:rsidR="00324C4C">
        <w:rPr>
          <w:lang w:eastAsia="zh-CN"/>
        </w:rPr>
        <w:t xml:space="preserve"> than in async case. In addition, the impact on RRM measurement was not concluded</w:t>
      </w:r>
      <w:r w:rsidR="00BA714B">
        <w:rPr>
          <w:lang w:eastAsia="zh-CN"/>
        </w:rPr>
        <w:t xml:space="preserve"> and the way forward is captured in [1]</w:t>
      </w:r>
      <w:r w:rsidR="00324C4C">
        <w:rPr>
          <w:lang w:eastAsia="zh-CN"/>
        </w:rPr>
        <w:t xml:space="preserve">.  </w:t>
      </w:r>
      <w:r w:rsidR="002B7262">
        <w:rPr>
          <w:lang w:eastAsia="zh-CN"/>
        </w:rPr>
        <w:t xml:space="preserve">In this contribution, </w:t>
      </w:r>
      <w:r w:rsidR="008E67B5">
        <w:rPr>
          <w:lang w:eastAsia="zh-CN"/>
        </w:rPr>
        <w:t>we are discussing the</w:t>
      </w:r>
      <w:r w:rsidR="00895FC3">
        <w:rPr>
          <w:lang w:eastAsia="zh-CN"/>
        </w:rPr>
        <w:t>se</w:t>
      </w:r>
      <w:r w:rsidR="008E67B5">
        <w:rPr>
          <w:lang w:eastAsia="zh-CN"/>
        </w:rPr>
        <w:t xml:space="preserve"> </w:t>
      </w:r>
      <w:r w:rsidR="004254C4">
        <w:rPr>
          <w:lang w:eastAsia="zh-CN"/>
        </w:rPr>
        <w:t>aspects</w:t>
      </w:r>
      <w:r w:rsidR="00895FC3">
        <w:rPr>
          <w:lang w:eastAsia="zh-CN"/>
        </w:rPr>
        <w:t>.</w:t>
      </w:r>
      <w:r w:rsidR="0002252C">
        <w:rPr>
          <w:lang w:eastAsia="zh-CN"/>
        </w:rPr>
        <w:t xml:space="preserve"> </w:t>
      </w:r>
    </w:p>
    <w:p w14:paraId="5C16832C" w14:textId="350D7895" w:rsidR="001A75D5" w:rsidRDefault="001A75D5" w:rsidP="00895FC3">
      <w:pPr>
        <w:spacing w:after="120"/>
        <w:jc w:val="both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60D7CBE3" wp14:editId="351936B7">
                <wp:extent cx="6108700" cy="3924300"/>
                <wp:effectExtent l="0" t="0" r="25400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8700" cy="3924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F3635B" w14:textId="77777777" w:rsidR="001A75D5" w:rsidRPr="001A75D5" w:rsidRDefault="001A75D5" w:rsidP="001A75D5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Define interruption requirements as sync case for CA</w:t>
                            </w:r>
                          </w:p>
                          <w:p w14:paraId="01377254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num" w:pos="45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 xml:space="preserve">Option 1: </w:t>
                            </w:r>
                            <w:r w:rsidRPr="001A75D5">
                              <w:rPr>
                                <w:rFonts w:ascii="Arial" w:eastAsia="宋体" w:hAnsi="Arial" w:cs="Arial"/>
                                <w:sz w:val="18"/>
                                <w:szCs w:val="18"/>
                              </w:rPr>
                              <w:t>Interruption</w:t>
                            </w: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 xml:space="preserve"> length is the same as for async case</w:t>
                            </w:r>
                          </w:p>
                          <w:p w14:paraId="4729B2F1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num" w:pos="45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Option 2: Interruption length is 1 slot less than for async case</w:t>
                            </w:r>
                          </w:p>
                          <w:p w14:paraId="47ADFE5D" w14:textId="77777777" w:rsidR="001A75D5" w:rsidRPr="001A75D5" w:rsidRDefault="001A75D5" w:rsidP="001A75D5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Impact on NR measurement requirements based on SSB/PBCH/CSI-RS due to LTE SRS carrier switching</w:t>
                            </w:r>
                          </w:p>
                          <w:p w14:paraId="7904049B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num" w:pos="45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Option 1a</w:t>
                            </w:r>
                          </w:p>
                          <w:p w14:paraId="2A31B1CF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720" w:firstLine="9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NR measurements in FR2 are NOT allowed to be interrupted for UE capable of per-FR gap</w:t>
                            </w:r>
                          </w:p>
                          <w:p w14:paraId="4F7F23A5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720" w:firstLine="9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 xml:space="preserve">NR measurements in FR1 </w:t>
                            </w:r>
                            <w:proofErr w:type="gramStart"/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are allowed to</w:t>
                            </w:r>
                            <w:proofErr w:type="gramEnd"/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 xml:space="preserve"> be interrupted.</w:t>
                            </w:r>
                          </w:p>
                          <w:p w14:paraId="5B875BCA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720" w:firstLine="9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 xml:space="preserve">NR measurements </w:t>
                            </w:r>
                            <w:proofErr w:type="gramStart"/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are allowed to</w:t>
                            </w:r>
                            <w:proofErr w:type="gramEnd"/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 xml:space="preserve"> be interrupted for UE not capable of per-FR gap.</w:t>
                            </w:r>
                          </w:p>
                          <w:p w14:paraId="72D92EF8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num" w:pos="45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Option 2</w:t>
                            </w:r>
                          </w:p>
                          <w:p w14:paraId="10EBD117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108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Collision between SRS switching on one technology and measurement occasion on another is an error condition from UE perspective and UE behavior is not defined for such scenarios.</w:t>
                            </w:r>
                          </w:p>
                          <w:p w14:paraId="41C10F89" w14:textId="77777777" w:rsidR="001A75D5" w:rsidRPr="001A75D5" w:rsidRDefault="001A75D5" w:rsidP="001A75D5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720" w:firstLine="9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 xml:space="preserve">Depending on scenario UE may choose to interrupt </w:t>
                            </w:r>
                            <w:proofErr w:type="gramStart"/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>other</w:t>
                            </w:r>
                            <w:proofErr w:type="gramEnd"/>
                            <w:r w:rsidRPr="001A75D5">
                              <w:rPr>
                                <w:rFonts w:cs="Times New Roman"/>
                                <w:szCs w:val="20"/>
                              </w:rPr>
                              <w:t xml:space="preserve"> tech or drop SRS switching.</w:t>
                            </w:r>
                          </w:p>
                          <w:p w14:paraId="23B9165C" w14:textId="77777777" w:rsidR="00B925E8" w:rsidRPr="00B925E8" w:rsidRDefault="00B925E8" w:rsidP="00B925E8">
                            <w:pPr>
                              <w:numPr>
                                <w:ilvl w:val="0"/>
                                <w:numId w:val="8"/>
                              </w:numPr>
                              <w:tabs>
                                <w:tab w:val="clear" w:pos="720"/>
                                <w:tab w:val="num" w:pos="450"/>
                                <w:tab w:val="num" w:pos="1440"/>
                              </w:tabs>
                              <w:spacing w:before="120" w:after="0" w:line="276" w:lineRule="auto"/>
                              <w:ind w:hanging="54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B925E8">
                              <w:rPr>
                                <w:rFonts w:cs="Times New Roman"/>
                                <w:szCs w:val="20"/>
                                <w:lang w:val="en-GB"/>
                              </w:rPr>
                              <w:t xml:space="preserve">Impact to E-UTRA </w:t>
                            </w:r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>measurement</w:t>
                            </w:r>
                            <w:r w:rsidRPr="00B925E8">
                              <w:rPr>
                                <w:rFonts w:cs="Times New Roman"/>
                                <w:szCs w:val="20"/>
                                <w:lang w:val="en-GB"/>
                              </w:rPr>
                              <w:t xml:space="preserve"> requirements due to NR SRS carrier switching</w:t>
                            </w:r>
                          </w:p>
                          <w:p w14:paraId="0E9B91AE" w14:textId="77777777" w:rsidR="00B925E8" w:rsidRPr="00B925E8" w:rsidRDefault="00B925E8" w:rsidP="00B925E8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num" w:pos="45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>Option 1a</w:t>
                            </w:r>
                          </w:p>
                          <w:p w14:paraId="013073EA" w14:textId="77777777" w:rsidR="00B925E8" w:rsidRPr="00B925E8" w:rsidRDefault="00B925E8" w:rsidP="00B925E8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108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B925E8">
                              <w:rPr>
                                <w:rFonts w:cs="Times New Roman"/>
                                <w:szCs w:val="20"/>
                                <w:lang w:val="en-GB"/>
                              </w:rPr>
                              <w:t>E-UTRA</w:t>
                            </w:r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 xml:space="preserve"> measurements are NOT allowed to be interrupted due to NR SRS carrier switching in FR2 for UE capable of per-FR gap</w:t>
                            </w:r>
                          </w:p>
                          <w:p w14:paraId="3ADB9839" w14:textId="77777777" w:rsidR="00B925E8" w:rsidRPr="00B925E8" w:rsidRDefault="00B925E8" w:rsidP="00B925E8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108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B925E8">
                              <w:rPr>
                                <w:rFonts w:cs="Times New Roman"/>
                                <w:szCs w:val="20"/>
                                <w:lang w:val="en-GB"/>
                              </w:rPr>
                              <w:t xml:space="preserve">E-UTRA </w:t>
                            </w:r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 xml:space="preserve">measurements </w:t>
                            </w:r>
                            <w:proofErr w:type="gramStart"/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>are allowed to</w:t>
                            </w:r>
                            <w:proofErr w:type="gramEnd"/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 xml:space="preserve"> be interrupted for UE not capable of per-FR gap.</w:t>
                            </w:r>
                          </w:p>
                          <w:p w14:paraId="156B8FBD" w14:textId="77777777" w:rsidR="00B925E8" w:rsidRPr="00B925E8" w:rsidRDefault="00B925E8" w:rsidP="00B925E8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108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B925E8">
                              <w:rPr>
                                <w:rFonts w:cs="Times New Roman"/>
                                <w:szCs w:val="20"/>
                                <w:lang w:val="en-GB"/>
                              </w:rPr>
                              <w:t xml:space="preserve">E-UTRA </w:t>
                            </w:r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 xml:space="preserve">measurements </w:t>
                            </w:r>
                            <w:proofErr w:type="gramStart"/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>are allowed to</w:t>
                            </w:r>
                            <w:proofErr w:type="gramEnd"/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 xml:space="preserve"> be interrupted due to NR SRS carrier switching in FR1.</w:t>
                            </w:r>
                          </w:p>
                          <w:p w14:paraId="5A75FA1C" w14:textId="77777777" w:rsidR="00B925E8" w:rsidRPr="00B925E8" w:rsidRDefault="00B925E8" w:rsidP="00B925E8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num" w:pos="450"/>
                              </w:tabs>
                              <w:spacing w:before="120" w:after="0" w:line="276" w:lineRule="auto"/>
                              <w:ind w:left="72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>Option 2</w:t>
                            </w:r>
                          </w:p>
                          <w:p w14:paraId="7B08E3B4" w14:textId="77777777" w:rsidR="00B925E8" w:rsidRPr="00B925E8" w:rsidRDefault="00B925E8" w:rsidP="00B925E8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108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>Collision between SRS switching on one technology and measurement occasion on another is an error condition from UE perspective and UE behavior is not defined for such scenarios.</w:t>
                            </w:r>
                          </w:p>
                          <w:p w14:paraId="1F1460EF" w14:textId="77777777" w:rsidR="00B925E8" w:rsidRPr="00B925E8" w:rsidRDefault="00B925E8" w:rsidP="00B925E8">
                            <w:pPr>
                              <w:numPr>
                                <w:ilvl w:val="1"/>
                                <w:numId w:val="8"/>
                              </w:numPr>
                              <w:tabs>
                                <w:tab w:val="clear" w:pos="1440"/>
                                <w:tab w:val="num" w:pos="450"/>
                                <w:tab w:val="num" w:pos="1080"/>
                              </w:tabs>
                              <w:spacing w:before="120" w:after="0" w:line="276" w:lineRule="auto"/>
                              <w:ind w:left="1080" w:hanging="270"/>
                              <w:contextualSpacing/>
                              <w:jc w:val="both"/>
                              <w:rPr>
                                <w:rFonts w:cs="Times New Roman"/>
                                <w:szCs w:val="20"/>
                              </w:rPr>
                            </w:pPr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 xml:space="preserve">Depending on scenario UE may choose to interrupt </w:t>
                            </w:r>
                            <w:proofErr w:type="gramStart"/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>other</w:t>
                            </w:r>
                            <w:proofErr w:type="gramEnd"/>
                            <w:r w:rsidRPr="00B925E8">
                              <w:rPr>
                                <w:rFonts w:cs="Times New Roman"/>
                                <w:szCs w:val="20"/>
                              </w:rPr>
                              <w:t xml:space="preserve"> tech or drop SRS switching.</w:t>
                            </w:r>
                          </w:p>
                          <w:p w14:paraId="699392A0" w14:textId="77777777" w:rsidR="001A75D5" w:rsidRPr="00005D1D" w:rsidRDefault="001A75D5" w:rsidP="00B925E8">
                            <w:pPr>
                              <w:jc w:val="center"/>
                              <w:rPr>
                                <w:rFonts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0D7CB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pt;height:30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">
                <v:textbox>
                  <w:txbxContent>
                    <w:p w14:paraId="51F3635B" w14:textId="77777777" w:rsidR="001A75D5" w:rsidRPr="001A75D5" w:rsidRDefault="001A75D5" w:rsidP="001A75D5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>Define interruption requirements as sync case for CA</w:t>
                      </w:r>
                    </w:p>
                    <w:p w14:paraId="01377254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num" w:pos="45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 xml:space="preserve">Option 1: </w:t>
                      </w:r>
                      <w:r w:rsidRPr="001A75D5">
                        <w:rPr>
                          <w:rFonts w:ascii="Arial" w:eastAsia="宋体" w:hAnsi="Arial" w:cs="Arial"/>
                          <w:sz w:val="18"/>
                          <w:szCs w:val="18"/>
                        </w:rPr>
                        <w:t>Interruption</w:t>
                      </w:r>
                      <w:r w:rsidRPr="001A75D5">
                        <w:rPr>
                          <w:rFonts w:cs="Times New Roman"/>
                          <w:szCs w:val="20"/>
                        </w:rPr>
                        <w:t xml:space="preserve"> length is the same as for async case</w:t>
                      </w:r>
                    </w:p>
                    <w:p w14:paraId="4729B2F1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num" w:pos="45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>Option 2: Interruption length is 1 slot less than for async case</w:t>
                      </w:r>
                    </w:p>
                    <w:p w14:paraId="47ADFE5D" w14:textId="77777777" w:rsidR="001A75D5" w:rsidRPr="001A75D5" w:rsidRDefault="001A75D5" w:rsidP="001A75D5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>Impact on NR measurement requirements based on SSB/PBCH/CSI-RS due to LTE SRS carrier switching</w:t>
                      </w:r>
                    </w:p>
                    <w:p w14:paraId="7904049B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num" w:pos="45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>Option 1a</w:t>
                      </w:r>
                    </w:p>
                    <w:p w14:paraId="2A31B1CF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720" w:firstLine="9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>NR measurements in FR2 are NOT allowed to be interrupted for UE capable of per-FR gap</w:t>
                      </w:r>
                    </w:p>
                    <w:p w14:paraId="4F7F23A5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720" w:firstLine="9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 xml:space="preserve">NR measurements in FR1 </w:t>
                      </w:r>
                      <w:proofErr w:type="gramStart"/>
                      <w:r w:rsidRPr="001A75D5">
                        <w:rPr>
                          <w:rFonts w:cs="Times New Roman"/>
                          <w:szCs w:val="20"/>
                        </w:rPr>
                        <w:t>are allowed to</w:t>
                      </w:r>
                      <w:proofErr w:type="gramEnd"/>
                      <w:r w:rsidRPr="001A75D5">
                        <w:rPr>
                          <w:rFonts w:cs="Times New Roman"/>
                          <w:szCs w:val="20"/>
                        </w:rPr>
                        <w:t xml:space="preserve"> be interrupted.</w:t>
                      </w:r>
                    </w:p>
                    <w:p w14:paraId="5B875BCA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720" w:firstLine="9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 xml:space="preserve">NR measurements </w:t>
                      </w:r>
                      <w:proofErr w:type="gramStart"/>
                      <w:r w:rsidRPr="001A75D5">
                        <w:rPr>
                          <w:rFonts w:cs="Times New Roman"/>
                          <w:szCs w:val="20"/>
                        </w:rPr>
                        <w:t>are allowed to</w:t>
                      </w:r>
                      <w:proofErr w:type="gramEnd"/>
                      <w:r w:rsidRPr="001A75D5">
                        <w:rPr>
                          <w:rFonts w:cs="Times New Roman"/>
                          <w:szCs w:val="20"/>
                        </w:rPr>
                        <w:t xml:space="preserve"> be interrupted for UE not capable of per-FR gap.</w:t>
                      </w:r>
                    </w:p>
                    <w:p w14:paraId="72D92EF8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num" w:pos="45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>Option 2</w:t>
                      </w:r>
                    </w:p>
                    <w:p w14:paraId="10EBD117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108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>Collision between SRS switching on one technology and measurement occasion on another is an error condition from UE perspective and UE behavior is not defined for such scenarios.</w:t>
                      </w:r>
                    </w:p>
                    <w:p w14:paraId="41C10F89" w14:textId="77777777" w:rsidR="001A75D5" w:rsidRPr="001A75D5" w:rsidRDefault="001A75D5" w:rsidP="001A75D5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720" w:firstLine="9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1A75D5">
                        <w:rPr>
                          <w:rFonts w:cs="Times New Roman"/>
                          <w:szCs w:val="20"/>
                        </w:rPr>
                        <w:t xml:space="preserve">Depending on scenario UE may choose to interrupt </w:t>
                      </w:r>
                      <w:proofErr w:type="gramStart"/>
                      <w:r w:rsidRPr="001A75D5">
                        <w:rPr>
                          <w:rFonts w:cs="Times New Roman"/>
                          <w:szCs w:val="20"/>
                        </w:rPr>
                        <w:t>other</w:t>
                      </w:r>
                      <w:proofErr w:type="gramEnd"/>
                      <w:r w:rsidRPr="001A75D5">
                        <w:rPr>
                          <w:rFonts w:cs="Times New Roman"/>
                          <w:szCs w:val="20"/>
                        </w:rPr>
                        <w:t xml:space="preserve"> tech or drop SRS switching.</w:t>
                      </w:r>
                    </w:p>
                    <w:p w14:paraId="23B9165C" w14:textId="77777777" w:rsidR="00B925E8" w:rsidRPr="00B925E8" w:rsidRDefault="00B925E8" w:rsidP="00B925E8">
                      <w:pPr>
                        <w:numPr>
                          <w:ilvl w:val="0"/>
                          <w:numId w:val="8"/>
                        </w:numPr>
                        <w:tabs>
                          <w:tab w:val="clear" w:pos="720"/>
                          <w:tab w:val="num" w:pos="450"/>
                          <w:tab w:val="num" w:pos="1440"/>
                        </w:tabs>
                        <w:spacing w:before="120" w:after="0" w:line="276" w:lineRule="auto"/>
                        <w:ind w:hanging="54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B925E8">
                        <w:rPr>
                          <w:rFonts w:cs="Times New Roman"/>
                          <w:szCs w:val="20"/>
                          <w:lang w:val="en-GB"/>
                        </w:rPr>
                        <w:t xml:space="preserve">Impact to E-UTRA </w:t>
                      </w:r>
                      <w:r w:rsidRPr="00B925E8">
                        <w:rPr>
                          <w:rFonts w:cs="Times New Roman"/>
                          <w:szCs w:val="20"/>
                        </w:rPr>
                        <w:t>measurement</w:t>
                      </w:r>
                      <w:r w:rsidRPr="00B925E8">
                        <w:rPr>
                          <w:rFonts w:cs="Times New Roman"/>
                          <w:szCs w:val="20"/>
                          <w:lang w:val="en-GB"/>
                        </w:rPr>
                        <w:t xml:space="preserve"> requirements due to NR SRS carrier switching</w:t>
                      </w:r>
                    </w:p>
                    <w:p w14:paraId="0E9B91AE" w14:textId="77777777" w:rsidR="00B925E8" w:rsidRPr="00B925E8" w:rsidRDefault="00B925E8" w:rsidP="00B925E8">
                      <w:pPr>
                        <w:numPr>
                          <w:ilvl w:val="1"/>
                          <w:numId w:val="8"/>
                        </w:numPr>
                        <w:tabs>
                          <w:tab w:val="num" w:pos="45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B925E8">
                        <w:rPr>
                          <w:rFonts w:cs="Times New Roman"/>
                          <w:szCs w:val="20"/>
                        </w:rPr>
                        <w:t>Option 1a</w:t>
                      </w:r>
                    </w:p>
                    <w:p w14:paraId="013073EA" w14:textId="77777777" w:rsidR="00B925E8" w:rsidRPr="00B925E8" w:rsidRDefault="00B925E8" w:rsidP="00B925E8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108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B925E8">
                        <w:rPr>
                          <w:rFonts w:cs="Times New Roman"/>
                          <w:szCs w:val="20"/>
                          <w:lang w:val="en-GB"/>
                        </w:rPr>
                        <w:t>E-UTRA</w:t>
                      </w:r>
                      <w:r w:rsidRPr="00B925E8">
                        <w:rPr>
                          <w:rFonts w:cs="Times New Roman"/>
                          <w:szCs w:val="20"/>
                        </w:rPr>
                        <w:t xml:space="preserve"> measurements are NOT allowed to be interrupted due to NR SRS carrier switching in FR2 for UE capable of per-FR gap</w:t>
                      </w:r>
                    </w:p>
                    <w:p w14:paraId="3ADB9839" w14:textId="77777777" w:rsidR="00B925E8" w:rsidRPr="00B925E8" w:rsidRDefault="00B925E8" w:rsidP="00B925E8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108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B925E8">
                        <w:rPr>
                          <w:rFonts w:cs="Times New Roman"/>
                          <w:szCs w:val="20"/>
                          <w:lang w:val="en-GB"/>
                        </w:rPr>
                        <w:t xml:space="preserve">E-UTRA </w:t>
                      </w:r>
                      <w:r w:rsidRPr="00B925E8">
                        <w:rPr>
                          <w:rFonts w:cs="Times New Roman"/>
                          <w:szCs w:val="20"/>
                        </w:rPr>
                        <w:t xml:space="preserve">measurements </w:t>
                      </w:r>
                      <w:proofErr w:type="gramStart"/>
                      <w:r w:rsidRPr="00B925E8">
                        <w:rPr>
                          <w:rFonts w:cs="Times New Roman"/>
                          <w:szCs w:val="20"/>
                        </w:rPr>
                        <w:t>are allowed to</w:t>
                      </w:r>
                      <w:proofErr w:type="gramEnd"/>
                      <w:r w:rsidRPr="00B925E8">
                        <w:rPr>
                          <w:rFonts w:cs="Times New Roman"/>
                          <w:szCs w:val="20"/>
                        </w:rPr>
                        <w:t xml:space="preserve"> be interrupted for UE not capable of per-FR gap.</w:t>
                      </w:r>
                    </w:p>
                    <w:p w14:paraId="156B8FBD" w14:textId="77777777" w:rsidR="00B925E8" w:rsidRPr="00B925E8" w:rsidRDefault="00B925E8" w:rsidP="00B925E8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108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B925E8">
                        <w:rPr>
                          <w:rFonts w:cs="Times New Roman"/>
                          <w:szCs w:val="20"/>
                          <w:lang w:val="en-GB"/>
                        </w:rPr>
                        <w:t xml:space="preserve">E-UTRA </w:t>
                      </w:r>
                      <w:r w:rsidRPr="00B925E8">
                        <w:rPr>
                          <w:rFonts w:cs="Times New Roman"/>
                          <w:szCs w:val="20"/>
                        </w:rPr>
                        <w:t xml:space="preserve">measurements </w:t>
                      </w:r>
                      <w:proofErr w:type="gramStart"/>
                      <w:r w:rsidRPr="00B925E8">
                        <w:rPr>
                          <w:rFonts w:cs="Times New Roman"/>
                          <w:szCs w:val="20"/>
                        </w:rPr>
                        <w:t>are allowed to</w:t>
                      </w:r>
                      <w:proofErr w:type="gramEnd"/>
                      <w:r w:rsidRPr="00B925E8">
                        <w:rPr>
                          <w:rFonts w:cs="Times New Roman"/>
                          <w:szCs w:val="20"/>
                        </w:rPr>
                        <w:t xml:space="preserve"> be interrupted due to NR SRS carrier switching in FR1.</w:t>
                      </w:r>
                    </w:p>
                    <w:p w14:paraId="5A75FA1C" w14:textId="77777777" w:rsidR="00B925E8" w:rsidRPr="00B925E8" w:rsidRDefault="00B925E8" w:rsidP="00B925E8">
                      <w:pPr>
                        <w:numPr>
                          <w:ilvl w:val="1"/>
                          <w:numId w:val="8"/>
                        </w:numPr>
                        <w:tabs>
                          <w:tab w:val="num" w:pos="450"/>
                        </w:tabs>
                        <w:spacing w:before="120" w:after="0" w:line="276" w:lineRule="auto"/>
                        <w:ind w:left="72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B925E8">
                        <w:rPr>
                          <w:rFonts w:cs="Times New Roman"/>
                          <w:szCs w:val="20"/>
                        </w:rPr>
                        <w:t>Option 2</w:t>
                      </w:r>
                    </w:p>
                    <w:p w14:paraId="7B08E3B4" w14:textId="77777777" w:rsidR="00B925E8" w:rsidRPr="00B925E8" w:rsidRDefault="00B925E8" w:rsidP="00B925E8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108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B925E8">
                        <w:rPr>
                          <w:rFonts w:cs="Times New Roman"/>
                          <w:szCs w:val="20"/>
                        </w:rPr>
                        <w:t>Collision between SRS switching on one technology and measurement occasion on another is an error condition from UE perspective and UE behavior is not defined for such scenarios.</w:t>
                      </w:r>
                    </w:p>
                    <w:p w14:paraId="1F1460EF" w14:textId="77777777" w:rsidR="00B925E8" w:rsidRPr="00B925E8" w:rsidRDefault="00B925E8" w:rsidP="00B925E8">
                      <w:pPr>
                        <w:numPr>
                          <w:ilvl w:val="1"/>
                          <w:numId w:val="8"/>
                        </w:numPr>
                        <w:tabs>
                          <w:tab w:val="clear" w:pos="1440"/>
                          <w:tab w:val="num" w:pos="450"/>
                          <w:tab w:val="num" w:pos="1080"/>
                        </w:tabs>
                        <w:spacing w:before="120" w:after="0" w:line="276" w:lineRule="auto"/>
                        <w:ind w:left="1080" w:hanging="270"/>
                        <w:contextualSpacing/>
                        <w:jc w:val="both"/>
                        <w:rPr>
                          <w:rFonts w:cs="Times New Roman"/>
                          <w:szCs w:val="20"/>
                        </w:rPr>
                      </w:pPr>
                      <w:r w:rsidRPr="00B925E8">
                        <w:rPr>
                          <w:rFonts w:cs="Times New Roman"/>
                          <w:szCs w:val="20"/>
                        </w:rPr>
                        <w:t xml:space="preserve">Depending on scenario UE may choose to interrupt </w:t>
                      </w:r>
                      <w:proofErr w:type="gramStart"/>
                      <w:r w:rsidRPr="00B925E8">
                        <w:rPr>
                          <w:rFonts w:cs="Times New Roman"/>
                          <w:szCs w:val="20"/>
                        </w:rPr>
                        <w:t>other</w:t>
                      </w:r>
                      <w:proofErr w:type="gramEnd"/>
                      <w:r w:rsidRPr="00B925E8">
                        <w:rPr>
                          <w:rFonts w:cs="Times New Roman"/>
                          <w:szCs w:val="20"/>
                        </w:rPr>
                        <w:t xml:space="preserve"> tech or drop SRS switching.</w:t>
                      </w:r>
                    </w:p>
                    <w:p w14:paraId="699392A0" w14:textId="77777777" w:rsidR="001A75D5" w:rsidRPr="00005D1D" w:rsidRDefault="001A75D5" w:rsidP="00B925E8">
                      <w:pPr>
                        <w:jc w:val="center"/>
                        <w:rPr>
                          <w:rFonts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2FF6A72B" w14:textId="52FA4B3C" w:rsidR="003B659E" w:rsidRPr="00841BCD" w:rsidRDefault="00A31544" w:rsidP="00AE56B1">
      <w:pPr>
        <w:pStyle w:val="RAN4H1"/>
      </w:pPr>
      <w:r>
        <w:t>Discussion</w:t>
      </w:r>
    </w:p>
    <w:p w14:paraId="1E1DAD63" w14:textId="16ED3D19" w:rsidR="00F7153B" w:rsidRDefault="0097213F" w:rsidP="0097213F">
      <w:pPr>
        <w:pStyle w:val="RAN4H2"/>
        <w:ind w:left="431" w:hanging="431"/>
        <w:rPr>
          <w:lang w:eastAsia="zh-CN"/>
        </w:rPr>
      </w:pPr>
      <w:r w:rsidRPr="0097213F">
        <w:rPr>
          <w:lang w:val="en-GB" w:eastAsia="zh-CN"/>
        </w:rPr>
        <w:t>Interruption</w:t>
      </w:r>
      <w:r>
        <w:rPr>
          <w:lang w:eastAsia="zh-CN"/>
        </w:rPr>
        <w:t xml:space="preserve"> </w:t>
      </w:r>
      <w:r w:rsidR="00C54037">
        <w:rPr>
          <w:lang w:eastAsia="zh-CN"/>
        </w:rPr>
        <w:t>length</w:t>
      </w:r>
      <w:r>
        <w:rPr>
          <w:lang w:eastAsia="zh-CN"/>
        </w:rPr>
        <w:t xml:space="preserve"> </w:t>
      </w:r>
      <w:r w:rsidR="00C54037">
        <w:rPr>
          <w:lang w:eastAsia="zh-CN"/>
        </w:rPr>
        <w:t>in sync case for CA</w:t>
      </w:r>
    </w:p>
    <w:p w14:paraId="70A5B9B7" w14:textId="604917BD" w:rsidR="00427342" w:rsidRDefault="00C54037" w:rsidP="00125C4A">
      <w:pPr>
        <w:spacing w:after="120"/>
        <w:jc w:val="both"/>
        <w:rPr>
          <w:rFonts w:cs="v4.2.0"/>
        </w:rPr>
      </w:pPr>
      <w:r>
        <w:rPr>
          <w:rFonts w:cs="v4.2.0"/>
        </w:rPr>
        <w:t xml:space="preserve">For the interruption length in sync case for CA, there was comment that </w:t>
      </w:r>
      <w:r>
        <w:rPr>
          <w:lang w:val="en-GB"/>
        </w:rPr>
        <w:t xml:space="preserve">UL TA will result in additional interruption time in victim cells in some cases. However, the UE does not need acquire timing advance if the UL TA in the switch-from </w:t>
      </w:r>
      <w:r w:rsidR="00BC7DB7">
        <w:rPr>
          <w:lang w:val="en-GB"/>
        </w:rPr>
        <w:t>carrier</w:t>
      </w:r>
      <w:r>
        <w:rPr>
          <w:lang w:val="en-GB"/>
        </w:rPr>
        <w:t xml:space="preserve"> can be applied to the </w:t>
      </w:r>
      <w:r w:rsidR="00BA714B">
        <w:rPr>
          <w:lang w:val="en-GB"/>
        </w:rPr>
        <w:t>switch-to</w:t>
      </w:r>
      <w:r>
        <w:rPr>
          <w:lang w:val="en-GB"/>
        </w:rPr>
        <w:t xml:space="preserve"> </w:t>
      </w:r>
      <w:r w:rsidR="00BC7DB7">
        <w:rPr>
          <w:lang w:val="en-GB"/>
        </w:rPr>
        <w:t>carriers.</w:t>
      </w:r>
      <w:r>
        <w:rPr>
          <w:lang w:val="en-GB"/>
        </w:rPr>
        <w:t xml:space="preserve"> </w:t>
      </w:r>
      <w:r w:rsidR="00BC7DB7">
        <w:rPr>
          <w:lang w:val="en-GB"/>
        </w:rPr>
        <w:t xml:space="preserve">According to 3GPP TS 38.300 [2], the </w:t>
      </w:r>
      <w:r w:rsidR="00BA714B">
        <w:rPr>
          <w:lang w:val="en-GB"/>
        </w:rPr>
        <w:t>multiple serving cells group</w:t>
      </w:r>
      <w:r w:rsidR="00BC7DB7">
        <w:rPr>
          <w:lang w:val="en-GB"/>
        </w:rPr>
        <w:t>ed</w:t>
      </w:r>
      <w:r w:rsidR="00BA714B">
        <w:rPr>
          <w:lang w:val="en-GB"/>
        </w:rPr>
        <w:t xml:space="preserve"> in one </w:t>
      </w:r>
      <w:r w:rsidR="00BC7DB7">
        <w:rPr>
          <w:lang w:val="en-GB"/>
        </w:rPr>
        <w:t>timing advance group (TAG) share the same timing advance, hence the interruption length can be one slot smaller</w:t>
      </w:r>
      <w:r w:rsidR="00CD76B4">
        <w:rPr>
          <w:lang w:val="en-GB"/>
        </w:rPr>
        <w:t xml:space="preserve"> than the value in async cases</w:t>
      </w:r>
      <w:r w:rsidR="00BC7DB7">
        <w:rPr>
          <w:lang w:val="en-GB"/>
        </w:rPr>
        <w:t xml:space="preserve">. Therefore, </w:t>
      </w:r>
      <w:r w:rsidR="00CD76B4">
        <w:rPr>
          <w:lang w:val="en-GB"/>
        </w:rPr>
        <w:t>the</w:t>
      </w:r>
      <w:r w:rsidR="00BC7DB7">
        <w:rPr>
          <w:lang w:val="en-GB"/>
        </w:rPr>
        <w:t xml:space="preserve"> interruption length is expected</w:t>
      </w:r>
      <w:r w:rsidR="00CD76B4">
        <w:rPr>
          <w:lang w:val="en-GB"/>
        </w:rPr>
        <w:t xml:space="preserve"> to be one slot smaller</w:t>
      </w:r>
      <w:r w:rsidR="00BC7DB7">
        <w:rPr>
          <w:lang w:val="en-GB"/>
        </w:rPr>
        <w:t xml:space="preserve"> in CA at least when the switch-to carriers and switch-from carrier are in the same TAG.  </w:t>
      </w:r>
    </w:p>
    <w:p w14:paraId="69BC5C10" w14:textId="310B3984" w:rsidR="00BC7DB7" w:rsidRPr="00CD76B4" w:rsidRDefault="00BC7DB7" w:rsidP="00BC7DB7">
      <w:pPr>
        <w:spacing w:after="120"/>
        <w:jc w:val="both"/>
        <w:rPr>
          <w:rFonts w:cs="v4.2.0"/>
          <w:b/>
        </w:rPr>
      </w:pPr>
      <w:r w:rsidRPr="00CD76B4">
        <w:rPr>
          <w:rFonts w:eastAsia="Times New Roman"/>
          <w:b/>
        </w:rPr>
        <w:t xml:space="preserve">Proposal1: </w:t>
      </w:r>
      <w:r w:rsidR="00CD76B4" w:rsidRPr="00CD76B4">
        <w:rPr>
          <w:rFonts w:eastAsia="Times New Roman"/>
          <w:b/>
        </w:rPr>
        <w:t>T</w:t>
      </w:r>
      <w:r w:rsidR="00CD76B4" w:rsidRPr="00CD76B4">
        <w:rPr>
          <w:b/>
          <w:lang w:val="en-GB"/>
        </w:rPr>
        <w:t xml:space="preserve">he interruption length is expected to be one slot smaller in CA at least when the switch-to carriers and switch-from carrier are in the same TAG.  </w:t>
      </w:r>
    </w:p>
    <w:p w14:paraId="4681CF9A" w14:textId="4AE15C73" w:rsidR="00B771AC" w:rsidRPr="003A2577" w:rsidRDefault="009B0293" w:rsidP="00E32908">
      <w:pPr>
        <w:pStyle w:val="RAN4H2"/>
        <w:spacing w:after="120"/>
        <w:ind w:left="431" w:hanging="431"/>
        <w:rPr>
          <w:lang w:eastAsia="zh-CN"/>
        </w:rPr>
      </w:pPr>
      <w:r w:rsidRPr="009B0293">
        <w:rPr>
          <w:lang w:val="en-GB" w:eastAsia="zh-CN"/>
        </w:rPr>
        <w:lastRenderedPageBreak/>
        <w:t xml:space="preserve">Impact to RRM measurement requirements </w:t>
      </w:r>
    </w:p>
    <w:p w14:paraId="0AC577D1" w14:textId="5D17D110" w:rsidR="00DC0511" w:rsidRPr="00DC0511" w:rsidRDefault="00DC0511" w:rsidP="00DC0511">
      <w:pPr>
        <w:spacing w:after="120"/>
        <w:jc w:val="both"/>
        <w:rPr>
          <w:lang w:val="en-GB" w:eastAsia="zh-CN"/>
        </w:rPr>
      </w:pPr>
      <w:r>
        <w:rPr>
          <w:lang w:val="en-GB" w:eastAsia="zh-CN"/>
        </w:rPr>
        <w:t>From last meeting, n</w:t>
      </w:r>
      <w:r w:rsidRPr="00DC0511">
        <w:rPr>
          <w:lang w:val="en-GB" w:eastAsia="zh-CN"/>
        </w:rPr>
        <w:t xml:space="preserve">o impact to NR </w:t>
      </w:r>
      <w:r w:rsidRPr="00DC0511">
        <w:t>measurement</w:t>
      </w:r>
      <w:r w:rsidRPr="00DC0511">
        <w:rPr>
          <w:lang w:val="en-GB" w:eastAsia="zh-CN"/>
        </w:rPr>
        <w:t xml:space="preserve"> requirements</w:t>
      </w:r>
      <w:r>
        <w:rPr>
          <w:lang w:val="en-GB" w:eastAsia="zh-CN"/>
        </w:rPr>
        <w:t xml:space="preserve"> was agreed</w:t>
      </w:r>
      <w:r w:rsidRPr="00DC0511">
        <w:rPr>
          <w:lang w:val="en-GB" w:eastAsia="zh-CN"/>
        </w:rPr>
        <w:t xml:space="preserve"> relevant to measurements based on SSB/CSI-RS due to NR SRS carrier switching</w:t>
      </w:r>
      <w:r>
        <w:rPr>
          <w:lang w:val="en-GB" w:eastAsia="zh-CN"/>
        </w:rPr>
        <w:t xml:space="preserve">. It is still FFS whether there is any impact in EN-DC and NE-DC scenarios. </w:t>
      </w:r>
    </w:p>
    <w:p w14:paraId="16FA0FC3" w14:textId="2F98EA41" w:rsidR="00450354" w:rsidRDefault="007D1E5C" w:rsidP="00DC0511">
      <w:pPr>
        <w:spacing w:after="120"/>
        <w:jc w:val="both"/>
        <w:rPr>
          <w:lang w:eastAsia="zh-CN"/>
        </w:rPr>
      </w:pPr>
      <w:r>
        <w:rPr>
          <w:lang w:eastAsia="zh-CN"/>
        </w:rPr>
        <w:t>According to RAN1 spec below, the UE is not expected to be configured with SRS resource which may collide with SSB.</w:t>
      </w:r>
      <w:r w:rsidR="00DC0511">
        <w:rPr>
          <w:lang w:eastAsia="zh-CN"/>
        </w:rPr>
        <w:t xml:space="preserve"> Therefore, the NR measurement requirements </w:t>
      </w:r>
      <w:r w:rsidR="004A796D">
        <w:rPr>
          <w:lang w:eastAsia="zh-CN"/>
        </w:rPr>
        <w:t>would not be</w:t>
      </w:r>
      <w:r w:rsidR="00DC0511">
        <w:rPr>
          <w:lang w:eastAsia="zh-CN"/>
        </w:rPr>
        <w:t xml:space="preserve"> impacted by NR SRS carrier switching. </w:t>
      </w:r>
      <w:r w:rsidR="004A796D">
        <w:rPr>
          <w:lang w:eastAsia="zh-CN"/>
        </w:rPr>
        <w:t>However, LTE and NR are operating independently</w:t>
      </w:r>
      <w:r w:rsidR="004A796D" w:rsidRPr="004A796D">
        <w:rPr>
          <w:lang w:eastAsia="zh-CN"/>
        </w:rPr>
        <w:t xml:space="preserve"> </w:t>
      </w:r>
      <w:r w:rsidR="004A796D">
        <w:rPr>
          <w:lang w:eastAsia="zh-CN"/>
        </w:rPr>
        <w:t xml:space="preserve">in EN-DC and NE-DC scenarios. The NR SRS carrier switching may be configured at the same time with the RRM measurement occasions in LTE. </w:t>
      </w:r>
      <w:r w:rsidR="00276B42">
        <w:rPr>
          <w:lang w:eastAsia="zh-CN"/>
        </w:rPr>
        <w:t xml:space="preserve">As the UE cannot coordinate internally on the prioritization between RRM measurement and SRS carrier switching, the </w:t>
      </w:r>
      <w:r w:rsidR="009330CB">
        <w:rPr>
          <w:lang w:eastAsia="zh-CN"/>
        </w:rPr>
        <w:t>impact to RRM measurement requirements is</w:t>
      </w:r>
      <w:r w:rsidR="00276B42">
        <w:rPr>
          <w:lang w:eastAsia="zh-CN"/>
        </w:rPr>
        <w:t xml:space="preserve"> unavoidable</w:t>
      </w:r>
      <w:r w:rsidR="009330CB">
        <w:rPr>
          <w:lang w:eastAsia="zh-CN"/>
        </w:rPr>
        <w:t xml:space="preserve">. For EN-DC and NE-DC, the RRM measurement requirement </w:t>
      </w:r>
      <w:r w:rsidR="009330CB" w:rsidRPr="009330CB">
        <w:rPr>
          <w:lang w:eastAsia="zh-CN"/>
        </w:rPr>
        <w:t>based on SSB/PBCH/CSI-RS</w:t>
      </w:r>
      <w:r w:rsidR="009330CB">
        <w:rPr>
          <w:lang w:eastAsia="zh-CN"/>
        </w:rPr>
        <w:t xml:space="preserve"> in one CG can be extended if </w:t>
      </w:r>
      <w:r w:rsidR="009330CB">
        <w:t>SRS carrier switching collides with the measurement resources in the other CG.</w:t>
      </w:r>
      <w:bookmarkStart w:id="2" w:name="_GoBack"/>
      <w:bookmarkEnd w:id="2"/>
    </w:p>
    <w:p w14:paraId="05FFAEFB" w14:textId="33C877FE" w:rsidR="001A0286" w:rsidRDefault="00CD7F55" w:rsidP="001A0286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2CB0233E" wp14:editId="5A963861">
                <wp:extent cx="6051550" cy="1206500"/>
                <wp:effectExtent l="0" t="0" r="25400" b="1270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1550" cy="120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1F80B" w14:textId="77777777" w:rsidR="00CD7F55" w:rsidRDefault="00CD7F55" w:rsidP="00CD7F55">
                            <w:pPr>
                              <w:autoSpaceDN w:val="0"/>
                              <w:spacing w:afterLines="50" w:after="120"/>
                            </w:pPr>
                            <w:bookmarkStart w:id="3" w:name="_Hlk505675046"/>
                            <w:r>
                              <w:rPr>
                                <w:color w:val="000000"/>
                              </w:rPr>
                              <w:t>If the UE is not configured for PUSCH/PUCCH transmission on carrier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 xml:space="preserve"> c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vertAlign w:val="subscript"/>
                              </w:rPr>
                              <w:t xml:space="preserve">1 </w:t>
                            </w:r>
                            <w:r>
                              <w:rPr>
                                <w:color w:val="000000"/>
                              </w:rPr>
                              <w:t xml:space="preserve">with slot formats comprised of DL and UL symbols, and if the UE is not capable of simultaneous reception and transmission on carrier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c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  <w:vertAlign w:val="subscript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and serving cell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 xml:space="preserve"> c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</w:rPr>
                              <w:t>, the UE is not expected to be configured or indicated with SRS resource(s) such that SRS transmission on carrier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 xml:space="preserve"> c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vertAlign w:val="subscript"/>
                              </w:rPr>
                              <w:t>1</w:t>
                            </w:r>
                            <w:r>
                              <w:rPr>
                                <w:color w:val="000000"/>
                              </w:rPr>
                              <w:t xml:space="preserve"> (including any interruption due to uplink or downlink RF retuning time [11, TS 38.133] as defined by higher layer parameters </w:t>
                            </w:r>
                            <w:r>
                              <w:rPr>
                                <w:i/>
                              </w:rPr>
                              <w:t>switchingTimeUL</w:t>
                            </w:r>
                            <w:r>
                              <w:rPr>
                                <w:color w:val="000000"/>
                              </w:rPr>
                              <w:t xml:space="preserve"> and </w:t>
                            </w:r>
                            <w:r>
                              <w:rPr>
                                <w:i/>
                              </w:rPr>
                              <w:t>switchingTimeDL</w:t>
                            </w:r>
                            <w:r>
                              <w:rPr>
                                <w:color w:val="000000"/>
                              </w:rPr>
                              <w:t xml:space="preserve"> of </w:t>
                            </w:r>
                            <w:r>
                              <w:rPr>
                                <w:i/>
                                <w:color w:val="000000"/>
                              </w:rPr>
                              <w:t>srs-SwitchingTimeNR</w:t>
                            </w:r>
                            <w:r>
                              <w:rPr>
                                <w:color w:val="000000"/>
                              </w:rPr>
                              <w:t xml:space="preserve">) would collide with the REs corresponding to the SS/PBCH blocks configured for the UE or the slots belonging to a control resource set indicated by </w:t>
                            </w:r>
                            <w:r>
                              <w:rPr>
                                <w:i/>
                              </w:rPr>
                              <w:t>MIB</w:t>
                            </w:r>
                            <w:r>
                              <w:rPr>
                                <w:color w:val="000000"/>
                              </w:rPr>
                              <w:t xml:space="preserve"> or </w:t>
                            </w:r>
                            <w:r>
                              <w:rPr>
                                <w:i/>
                              </w:rPr>
                              <w:t>SIB1</w:t>
                            </w:r>
                            <w:r>
                              <w:rPr>
                                <w:color w:val="000000"/>
                              </w:rPr>
                              <w:t xml:space="preserve"> on serving cell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 xml:space="preserve"> c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color w:val="000000"/>
                              </w:rPr>
                              <w:t>.</w:t>
                            </w:r>
                            <w:bookmarkEnd w:id="3"/>
                          </w:p>
                          <w:p w14:paraId="5AA39F38" w14:textId="77777777" w:rsidR="00CD7F55" w:rsidRPr="00005D1D" w:rsidRDefault="00CD7F55" w:rsidP="00CD7F55">
                            <w:pPr>
                              <w:rPr>
                                <w:rFonts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B0233E" id="_x0000_s1027" type="#_x0000_t202" style="width:476.5pt;height: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">
                <v:textbox>
                  <w:txbxContent>
                    <w:p w14:paraId="3411F80B" w14:textId="77777777" w:rsidR="00CD7F55" w:rsidRDefault="00CD7F55" w:rsidP="00CD7F55">
                      <w:pPr>
                        <w:autoSpaceDN w:val="0"/>
                        <w:spacing w:afterLines="50" w:after="120"/>
                      </w:pPr>
                      <w:bookmarkStart w:id="3" w:name="_Hlk505675046"/>
                      <w:r>
                        <w:rPr>
                          <w:color w:val="000000"/>
                        </w:rPr>
                        <w:t>If the UE is not configured for PUSCH/PUCCH transmission on carrier</w:t>
                      </w:r>
                      <w:r>
                        <w:rPr>
                          <w:i/>
                          <w:iCs/>
                          <w:color w:val="000000"/>
                        </w:rPr>
                        <w:t xml:space="preserve"> c</w:t>
                      </w:r>
                      <w:r>
                        <w:rPr>
                          <w:i/>
                          <w:iCs/>
                          <w:color w:val="000000"/>
                          <w:vertAlign w:val="subscript"/>
                        </w:rPr>
                        <w:t xml:space="preserve">1 </w:t>
                      </w:r>
                      <w:r>
                        <w:rPr>
                          <w:color w:val="000000"/>
                        </w:rPr>
                        <w:t xml:space="preserve">with slot formats comprised of DL and UL symbols, and if the UE is not capable of simultaneous reception and transmission on carrier </w:t>
                      </w:r>
                      <w:r>
                        <w:rPr>
                          <w:i/>
                          <w:iCs/>
                          <w:color w:val="000000"/>
                        </w:rPr>
                        <w:t>c</w:t>
                      </w:r>
                      <w:r>
                        <w:rPr>
                          <w:i/>
                          <w:iCs/>
                          <w:color w:val="000000"/>
                          <w:vertAlign w:val="subscript"/>
                        </w:rPr>
                        <w:t>1</w:t>
                      </w:r>
                      <w:r>
                        <w:rPr>
                          <w:color w:val="000000"/>
                          <w:vertAlign w:val="subscript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and serving cell</w:t>
                      </w:r>
                      <w:r>
                        <w:rPr>
                          <w:i/>
                          <w:iCs/>
                          <w:color w:val="000000"/>
                        </w:rPr>
                        <w:t xml:space="preserve"> c</w:t>
                      </w:r>
                      <w:r>
                        <w:rPr>
                          <w:i/>
                          <w:iCs/>
                          <w:color w:val="000000"/>
                          <w:vertAlign w:val="subscript"/>
                        </w:rPr>
                        <w:t>2</w:t>
                      </w:r>
                      <w:r>
                        <w:rPr>
                          <w:color w:val="000000"/>
                        </w:rPr>
                        <w:t>, the UE is not expected to be configured or indicated with SRS resource(s) such that SRS transmission on carrier</w:t>
                      </w:r>
                      <w:r>
                        <w:rPr>
                          <w:i/>
                          <w:iCs/>
                          <w:color w:val="000000"/>
                        </w:rPr>
                        <w:t xml:space="preserve"> c</w:t>
                      </w:r>
                      <w:r>
                        <w:rPr>
                          <w:i/>
                          <w:iCs/>
                          <w:color w:val="000000"/>
                          <w:vertAlign w:val="subscript"/>
                        </w:rPr>
                        <w:t>1</w:t>
                      </w:r>
                      <w:r>
                        <w:rPr>
                          <w:color w:val="000000"/>
                        </w:rPr>
                        <w:t xml:space="preserve"> (including any interruption due to uplink or downlink RF retuning time [11, TS 38.133] as defined by higher layer parameters </w:t>
                      </w:r>
                      <w:r>
                        <w:rPr>
                          <w:i/>
                        </w:rPr>
                        <w:t>switchingTimeUL</w:t>
                      </w:r>
                      <w:r>
                        <w:rPr>
                          <w:color w:val="000000"/>
                        </w:rPr>
                        <w:t xml:space="preserve"> and </w:t>
                      </w:r>
                      <w:r>
                        <w:rPr>
                          <w:i/>
                        </w:rPr>
                        <w:t>switchingTimeDL</w:t>
                      </w:r>
                      <w:r>
                        <w:rPr>
                          <w:color w:val="000000"/>
                        </w:rPr>
                        <w:t xml:space="preserve"> of </w:t>
                      </w:r>
                      <w:r>
                        <w:rPr>
                          <w:i/>
                          <w:color w:val="000000"/>
                        </w:rPr>
                        <w:t>srs-SwitchingTimeNR</w:t>
                      </w:r>
                      <w:r>
                        <w:rPr>
                          <w:color w:val="000000"/>
                        </w:rPr>
                        <w:t xml:space="preserve">) would collide with the REs corresponding to the SS/PBCH blocks configured for the UE or the slots belonging to a control resource set indicated by </w:t>
                      </w:r>
                      <w:r>
                        <w:rPr>
                          <w:i/>
                        </w:rPr>
                        <w:t>MIB</w:t>
                      </w:r>
                      <w:r>
                        <w:rPr>
                          <w:color w:val="000000"/>
                        </w:rPr>
                        <w:t xml:space="preserve"> or </w:t>
                      </w:r>
                      <w:r>
                        <w:rPr>
                          <w:i/>
                        </w:rPr>
                        <w:t>SIB1</w:t>
                      </w:r>
                      <w:r>
                        <w:rPr>
                          <w:color w:val="000000"/>
                        </w:rPr>
                        <w:t xml:space="preserve"> on serving cell</w:t>
                      </w:r>
                      <w:r>
                        <w:rPr>
                          <w:i/>
                          <w:iCs/>
                          <w:color w:val="000000"/>
                        </w:rPr>
                        <w:t xml:space="preserve"> c</w:t>
                      </w:r>
                      <w:r>
                        <w:rPr>
                          <w:i/>
                          <w:iCs/>
                          <w:color w:val="000000"/>
                          <w:vertAlign w:val="subscript"/>
                        </w:rPr>
                        <w:t>2</w:t>
                      </w:r>
                      <w:r>
                        <w:rPr>
                          <w:color w:val="000000"/>
                        </w:rPr>
                        <w:t>.</w:t>
                      </w:r>
                      <w:bookmarkEnd w:id="3"/>
                    </w:p>
                    <w:p w14:paraId="5AA39F38" w14:textId="77777777" w:rsidR="00CD7F55" w:rsidRPr="00005D1D" w:rsidRDefault="00CD7F55" w:rsidP="00CD7F55">
                      <w:pPr>
                        <w:rPr>
                          <w:rFonts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E805D2" w14:textId="7A20B063" w:rsidR="009330CB" w:rsidRPr="009330CB" w:rsidRDefault="004A796D" w:rsidP="001A0286">
      <w:pPr>
        <w:rPr>
          <w:b/>
          <w:lang w:eastAsia="zh-CN"/>
        </w:rPr>
      </w:pPr>
      <w:r w:rsidRPr="009330CB">
        <w:rPr>
          <w:b/>
          <w:lang w:eastAsia="zh-CN"/>
        </w:rPr>
        <w:t>Proposal</w:t>
      </w:r>
      <w:r w:rsidR="003B53BE">
        <w:rPr>
          <w:b/>
          <w:lang w:eastAsia="zh-CN"/>
        </w:rPr>
        <w:t>2</w:t>
      </w:r>
      <w:r w:rsidRPr="009330CB">
        <w:rPr>
          <w:b/>
          <w:lang w:eastAsia="zh-CN"/>
        </w:rPr>
        <w:t xml:space="preserve">: For EN-DC and NE-DC, </w:t>
      </w:r>
      <w:r w:rsidR="009330CB" w:rsidRPr="009330CB">
        <w:rPr>
          <w:b/>
          <w:lang w:eastAsia="zh-CN"/>
        </w:rPr>
        <w:t xml:space="preserve">the RRM measurement requirement based on SSB/PBCH/CSI-RS in one CG can be extended if </w:t>
      </w:r>
      <w:r w:rsidR="009330CB" w:rsidRPr="009330CB">
        <w:rPr>
          <w:b/>
        </w:rPr>
        <w:t>SRS carrier switching collides with the measurement resources in the other CG.</w:t>
      </w:r>
    </w:p>
    <w:p w14:paraId="4DE3080F" w14:textId="44B9A7E1" w:rsidR="00636556" w:rsidRDefault="00CD7492" w:rsidP="00636556">
      <w:pPr>
        <w:pStyle w:val="RAN4H1"/>
      </w:pPr>
      <w:r w:rsidRPr="00A37002">
        <w:t>Conclusion</w:t>
      </w:r>
    </w:p>
    <w:p w14:paraId="604FBAAF" w14:textId="07DD7474" w:rsidR="00AD6A58" w:rsidRDefault="00AD6A58" w:rsidP="00AD6A58">
      <w:pPr>
        <w:jc w:val="both"/>
      </w:pPr>
      <w:r>
        <w:t xml:space="preserve">This contribution </w:t>
      </w:r>
      <w:r w:rsidR="00B45627">
        <w:t xml:space="preserve">discusses the </w:t>
      </w:r>
      <w:r w:rsidR="00997675">
        <w:t xml:space="preserve">open issues of </w:t>
      </w:r>
      <w:r w:rsidR="000A34AA">
        <w:t>SRS carrier switching</w:t>
      </w:r>
      <w:r w:rsidR="00997675">
        <w:t xml:space="preserve"> including the interruption in sync case and the impact to RRM measurement requirements</w:t>
      </w:r>
      <w:r w:rsidR="009D7430">
        <w:t>. T</w:t>
      </w:r>
      <w:r>
        <w:t xml:space="preserve">he proposals are summarized as below: </w:t>
      </w:r>
    </w:p>
    <w:p w14:paraId="65555D5B" w14:textId="16EB63F2" w:rsidR="006E0CE6" w:rsidRDefault="006E0CE6" w:rsidP="006E0CE6">
      <w:pPr>
        <w:spacing w:after="120"/>
        <w:jc w:val="both"/>
        <w:rPr>
          <w:b/>
          <w:lang w:val="en-GB"/>
        </w:rPr>
      </w:pPr>
      <w:r w:rsidRPr="00CD76B4">
        <w:rPr>
          <w:rFonts w:eastAsia="Times New Roman"/>
          <w:b/>
        </w:rPr>
        <w:t>Proposal1: T</w:t>
      </w:r>
      <w:r w:rsidRPr="00CD76B4">
        <w:rPr>
          <w:b/>
          <w:lang w:val="en-GB"/>
        </w:rPr>
        <w:t xml:space="preserve">he interruption length is expected to be one slot smaller in CA at least when the switch-to carriers and switch-from carrier are in the same TAG.  </w:t>
      </w:r>
    </w:p>
    <w:p w14:paraId="267CEA67" w14:textId="77777777" w:rsidR="006E0CE6" w:rsidRPr="009330CB" w:rsidRDefault="006E0CE6" w:rsidP="006E0CE6">
      <w:pPr>
        <w:rPr>
          <w:b/>
          <w:lang w:eastAsia="zh-CN"/>
        </w:rPr>
      </w:pPr>
      <w:r w:rsidRPr="009330CB">
        <w:rPr>
          <w:b/>
          <w:lang w:eastAsia="zh-CN"/>
        </w:rPr>
        <w:t>Proposal</w:t>
      </w:r>
      <w:r>
        <w:rPr>
          <w:b/>
          <w:lang w:eastAsia="zh-CN"/>
        </w:rPr>
        <w:t>2</w:t>
      </w:r>
      <w:r w:rsidRPr="009330CB">
        <w:rPr>
          <w:b/>
          <w:lang w:eastAsia="zh-CN"/>
        </w:rPr>
        <w:t xml:space="preserve">: For EN-DC and NE-DC, the RRM measurement requirement based on SSB/PBCH/CSI-RS in one CG can be extended if </w:t>
      </w:r>
      <w:r w:rsidRPr="009330CB">
        <w:rPr>
          <w:b/>
        </w:rPr>
        <w:t>SRS carrier switching collides with the measurement resources in the other CG.</w:t>
      </w:r>
    </w:p>
    <w:p w14:paraId="3DAFBD41" w14:textId="77777777" w:rsidR="003B659E" w:rsidRPr="0095295C" w:rsidRDefault="003B659E" w:rsidP="0008612A">
      <w:pPr>
        <w:pStyle w:val="RAN4H1"/>
      </w:pPr>
      <w:r w:rsidRPr="0095295C">
        <w:t>References</w:t>
      </w:r>
    </w:p>
    <w:p w14:paraId="544E48E1" w14:textId="49969005" w:rsidR="00B45627" w:rsidRDefault="00B45627" w:rsidP="00B4562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AE4766">
        <w:t>R4-</w:t>
      </w:r>
      <w:r w:rsidR="00A207AB">
        <w:t>200</w:t>
      </w:r>
      <w:r w:rsidR="006E0CE6">
        <w:t>5341</w:t>
      </w:r>
      <w:r w:rsidR="00A207AB">
        <w:t xml:space="preserve">, </w:t>
      </w:r>
      <w:r w:rsidR="00A207AB" w:rsidRPr="00A207AB">
        <w:t>WF on R16 NR RRM enhancements – SRS carrier switching</w:t>
      </w:r>
      <w:r w:rsidR="006877D7">
        <w:t>, ZTE</w:t>
      </w:r>
    </w:p>
    <w:p w14:paraId="3BC796EC" w14:textId="7B5C4078" w:rsidR="00D934F6" w:rsidRPr="00AE4766" w:rsidRDefault="00D934F6" w:rsidP="00B4562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>3GPP TS 38.</w:t>
      </w:r>
      <w:r w:rsidR="006E0CE6">
        <w:t>300</w:t>
      </w:r>
      <w:r>
        <w:t xml:space="preserve"> v 16.</w:t>
      </w:r>
      <w:r w:rsidR="006E0CE6">
        <w:t>1.0</w:t>
      </w:r>
    </w:p>
    <w:sectPr w:rsidR="00D934F6" w:rsidRPr="00AE4766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2547D9" w14:textId="77777777" w:rsidR="007B6CE8" w:rsidRDefault="007B6CE8" w:rsidP="00001C9B">
      <w:pPr>
        <w:spacing w:after="0" w:line="240" w:lineRule="auto"/>
      </w:pPr>
      <w:r>
        <w:separator/>
      </w:r>
    </w:p>
  </w:endnote>
  <w:endnote w:type="continuationSeparator" w:id="0">
    <w:p w14:paraId="120D04CE" w14:textId="77777777" w:rsidR="007B6CE8" w:rsidRDefault="007B6CE8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0BD242" w14:textId="77777777" w:rsidR="007B6CE8" w:rsidRDefault="007B6CE8" w:rsidP="00001C9B">
      <w:pPr>
        <w:spacing w:after="0" w:line="240" w:lineRule="auto"/>
      </w:pPr>
      <w:r>
        <w:separator/>
      </w:r>
    </w:p>
  </w:footnote>
  <w:footnote w:type="continuationSeparator" w:id="0">
    <w:p w14:paraId="5BA67068" w14:textId="77777777" w:rsidR="007B6CE8" w:rsidRDefault="007B6CE8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" w15:restartNumberingAfterBreak="0">
    <w:nsid w:val="1E85153F"/>
    <w:multiLevelType w:val="hybridMultilevel"/>
    <w:tmpl w:val="694C0E72"/>
    <w:lvl w:ilvl="0" w:tplc="679C25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61E7C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4ABA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473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0C24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881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0A6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41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68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4359B"/>
    <w:multiLevelType w:val="hybridMultilevel"/>
    <w:tmpl w:val="92C03EF4"/>
    <w:lvl w:ilvl="0" w:tplc="A92438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FC61D8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3CB0EC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04D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A3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F83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2D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EC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5C3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59626B3"/>
    <w:multiLevelType w:val="hybridMultilevel"/>
    <w:tmpl w:val="D2AE1A0A"/>
    <w:lvl w:ilvl="0" w:tplc="4288EF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4C33E">
      <w:start w:val="2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A40E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2AE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050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72E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D81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ECF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D8C7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F1E6AA1"/>
    <w:multiLevelType w:val="hybridMultilevel"/>
    <w:tmpl w:val="D00258E4"/>
    <w:lvl w:ilvl="0" w:tplc="B82E35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4309C">
      <w:start w:val="1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8AE140">
      <w:start w:val="18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29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87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00C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E0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836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4854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2"/>
  </w:num>
  <w:num w:numId="9">
    <w:abstractNumId w:val="6"/>
  </w:num>
  <w:num w:numId="10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E6"/>
    <w:rsid w:val="000014AE"/>
    <w:rsid w:val="00001C9B"/>
    <w:rsid w:val="00005D1D"/>
    <w:rsid w:val="00013F23"/>
    <w:rsid w:val="00016735"/>
    <w:rsid w:val="0002252C"/>
    <w:rsid w:val="00022D23"/>
    <w:rsid w:val="0003229A"/>
    <w:rsid w:val="00034AFF"/>
    <w:rsid w:val="00041835"/>
    <w:rsid w:val="00042879"/>
    <w:rsid w:val="00046B6C"/>
    <w:rsid w:val="00053248"/>
    <w:rsid w:val="000538FA"/>
    <w:rsid w:val="000552AB"/>
    <w:rsid w:val="00065671"/>
    <w:rsid w:val="00065D39"/>
    <w:rsid w:val="000756FC"/>
    <w:rsid w:val="0008612A"/>
    <w:rsid w:val="00090B68"/>
    <w:rsid w:val="000951B7"/>
    <w:rsid w:val="000A12B0"/>
    <w:rsid w:val="000A34AA"/>
    <w:rsid w:val="000A3D11"/>
    <w:rsid w:val="000B0056"/>
    <w:rsid w:val="000B3FC4"/>
    <w:rsid w:val="000B507B"/>
    <w:rsid w:val="000D0DED"/>
    <w:rsid w:val="000D172C"/>
    <w:rsid w:val="000D4571"/>
    <w:rsid w:val="000E24C4"/>
    <w:rsid w:val="000F700F"/>
    <w:rsid w:val="001127AD"/>
    <w:rsid w:val="0011548D"/>
    <w:rsid w:val="00125C4A"/>
    <w:rsid w:val="001372FA"/>
    <w:rsid w:val="00137C85"/>
    <w:rsid w:val="001433A9"/>
    <w:rsid w:val="00145AEB"/>
    <w:rsid w:val="001474B4"/>
    <w:rsid w:val="00150213"/>
    <w:rsid w:val="00166357"/>
    <w:rsid w:val="001668C9"/>
    <w:rsid w:val="00171566"/>
    <w:rsid w:val="00171E62"/>
    <w:rsid w:val="00172AEF"/>
    <w:rsid w:val="001745F8"/>
    <w:rsid w:val="00176671"/>
    <w:rsid w:val="001805F3"/>
    <w:rsid w:val="0018274A"/>
    <w:rsid w:val="001838CF"/>
    <w:rsid w:val="00186D18"/>
    <w:rsid w:val="00191E30"/>
    <w:rsid w:val="001A0286"/>
    <w:rsid w:val="001A75D5"/>
    <w:rsid w:val="001B1CA2"/>
    <w:rsid w:val="001B79AA"/>
    <w:rsid w:val="001C2F6D"/>
    <w:rsid w:val="001D5247"/>
    <w:rsid w:val="001D767F"/>
    <w:rsid w:val="001E30F6"/>
    <w:rsid w:val="001F0E96"/>
    <w:rsid w:val="001F1AB3"/>
    <w:rsid w:val="001F349A"/>
    <w:rsid w:val="001F41B8"/>
    <w:rsid w:val="001F46CB"/>
    <w:rsid w:val="001F6DC0"/>
    <w:rsid w:val="00204BF6"/>
    <w:rsid w:val="0021031A"/>
    <w:rsid w:val="00212226"/>
    <w:rsid w:val="00214E79"/>
    <w:rsid w:val="00215F8B"/>
    <w:rsid w:val="0021683B"/>
    <w:rsid w:val="00216DC1"/>
    <w:rsid w:val="00225C40"/>
    <w:rsid w:val="00226A0A"/>
    <w:rsid w:val="00226DA0"/>
    <w:rsid w:val="00235F5C"/>
    <w:rsid w:val="00236954"/>
    <w:rsid w:val="00241D2F"/>
    <w:rsid w:val="00254C17"/>
    <w:rsid w:val="0025782C"/>
    <w:rsid w:val="002624C0"/>
    <w:rsid w:val="00276AD3"/>
    <w:rsid w:val="00276B42"/>
    <w:rsid w:val="00287622"/>
    <w:rsid w:val="00295FDD"/>
    <w:rsid w:val="002B4922"/>
    <w:rsid w:val="002B7262"/>
    <w:rsid w:val="002C2D19"/>
    <w:rsid w:val="002C2FC3"/>
    <w:rsid w:val="002C5D8A"/>
    <w:rsid w:val="002C6511"/>
    <w:rsid w:val="002D10FA"/>
    <w:rsid w:val="002D2814"/>
    <w:rsid w:val="002D493F"/>
    <w:rsid w:val="002D4C55"/>
    <w:rsid w:val="002D4DD6"/>
    <w:rsid w:val="002D7387"/>
    <w:rsid w:val="003057C1"/>
    <w:rsid w:val="0031075C"/>
    <w:rsid w:val="00310F7F"/>
    <w:rsid w:val="00324C4C"/>
    <w:rsid w:val="00332521"/>
    <w:rsid w:val="00333CBB"/>
    <w:rsid w:val="003479E4"/>
    <w:rsid w:val="003503F9"/>
    <w:rsid w:val="00351DFC"/>
    <w:rsid w:val="00352BDC"/>
    <w:rsid w:val="00363CF1"/>
    <w:rsid w:val="00364888"/>
    <w:rsid w:val="0036654B"/>
    <w:rsid w:val="003724E1"/>
    <w:rsid w:val="0037388B"/>
    <w:rsid w:val="00387E80"/>
    <w:rsid w:val="003A2577"/>
    <w:rsid w:val="003A65BD"/>
    <w:rsid w:val="003B23A0"/>
    <w:rsid w:val="003B53BE"/>
    <w:rsid w:val="003B565A"/>
    <w:rsid w:val="003B567A"/>
    <w:rsid w:val="003B6043"/>
    <w:rsid w:val="003B659E"/>
    <w:rsid w:val="003B729B"/>
    <w:rsid w:val="003D3EEF"/>
    <w:rsid w:val="003D740B"/>
    <w:rsid w:val="003E2EF0"/>
    <w:rsid w:val="003E5331"/>
    <w:rsid w:val="00402A33"/>
    <w:rsid w:val="00406BAD"/>
    <w:rsid w:val="00417AA0"/>
    <w:rsid w:val="004254C4"/>
    <w:rsid w:val="00427342"/>
    <w:rsid w:val="00427818"/>
    <w:rsid w:val="00433FBF"/>
    <w:rsid w:val="0043750A"/>
    <w:rsid w:val="00450354"/>
    <w:rsid w:val="00453A1D"/>
    <w:rsid w:val="004550F3"/>
    <w:rsid w:val="00464408"/>
    <w:rsid w:val="004738D5"/>
    <w:rsid w:val="00480278"/>
    <w:rsid w:val="00483B7F"/>
    <w:rsid w:val="00484242"/>
    <w:rsid w:val="004A5983"/>
    <w:rsid w:val="004A796D"/>
    <w:rsid w:val="004B7B4A"/>
    <w:rsid w:val="004D4DC7"/>
    <w:rsid w:val="004E033F"/>
    <w:rsid w:val="004E1AD7"/>
    <w:rsid w:val="004E3783"/>
    <w:rsid w:val="004E5E66"/>
    <w:rsid w:val="004F096B"/>
    <w:rsid w:val="005005D1"/>
    <w:rsid w:val="00503B4D"/>
    <w:rsid w:val="00504EE9"/>
    <w:rsid w:val="005136FC"/>
    <w:rsid w:val="005205C4"/>
    <w:rsid w:val="00521750"/>
    <w:rsid w:val="005233A3"/>
    <w:rsid w:val="00526B78"/>
    <w:rsid w:val="00534DA3"/>
    <w:rsid w:val="00542A08"/>
    <w:rsid w:val="0054442C"/>
    <w:rsid w:val="00550285"/>
    <w:rsid w:val="00551669"/>
    <w:rsid w:val="005533CF"/>
    <w:rsid w:val="00556784"/>
    <w:rsid w:val="0056038A"/>
    <w:rsid w:val="0056549E"/>
    <w:rsid w:val="005756A8"/>
    <w:rsid w:val="005836F8"/>
    <w:rsid w:val="00585423"/>
    <w:rsid w:val="00585543"/>
    <w:rsid w:val="00590E62"/>
    <w:rsid w:val="005918FA"/>
    <w:rsid w:val="00593B3A"/>
    <w:rsid w:val="005A757C"/>
    <w:rsid w:val="005B5597"/>
    <w:rsid w:val="005D66C3"/>
    <w:rsid w:val="005E4A9D"/>
    <w:rsid w:val="005E61A8"/>
    <w:rsid w:val="005F0E05"/>
    <w:rsid w:val="005F45D6"/>
    <w:rsid w:val="005F6419"/>
    <w:rsid w:val="005F6FEB"/>
    <w:rsid w:val="005F7B31"/>
    <w:rsid w:val="00603FE5"/>
    <w:rsid w:val="00604408"/>
    <w:rsid w:val="00604879"/>
    <w:rsid w:val="0061038C"/>
    <w:rsid w:val="00617400"/>
    <w:rsid w:val="00626C7D"/>
    <w:rsid w:val="00627D16"/>
    <w:rsid w:val="00636556"/>
    <w:rsid w:val="00646350"/>
    <w:rsid w:val="00646744"/>
    <w:rsid w:val="00664950"/>
    <w:rsid w:val="00664AF8"/>
    <w:rsid w:val="006754C5"/>
    <w:rsid w:val="00683146"/>
    <w:rsid w:val="00683220"/>
    <w:rsid w:val="006877D7"/>
    <w:rsid w:val="00687FA0"/>
    <w:rsid w:val="006921B8"/>
    <w:rsid w:val="006B1142"/>
    <w:rsid w:val="006B57B9"/>
    <w:rsid w:val="006B7010"/>
    <w:rsid w:val="006C6C2B"/>
    <w:rsid w:val="006D27B4"/>
    <w:rsid w:val="006D2935"/>
    <w:rsid w:val="006D5FFF"/>
    <w:rsid w:val="006E0CE6"/>
    <w:rsid w:val="006E5E72"/>
    <w:rsid w:val="006E662D"/>
    <w:rsid w:val="006F5A8B"/>
    <w:rsid w:val="00706ED5"/>
    <w:rsid w:val="007145FF"/>
    <w:rsid w:val="00730CCF"/>
    <w:rsid w:val="00731832"/>
    <w:rsid w:val="00736FD2"/>
    <w:rsid w:val="0074009F"/>
    <w:rsid w:val="00750F9A"/>
    <w:rsid w:val="00751515"/>
    <w:rsid w:val="00754AAE"/>
    <w:rsid w:val="0076295C"/>
    <w:rsid w:val="007735DF"/>
    <w:rsid w:val="0078053F"/>
    <w:rsid w:val="007818E3"/>
    <w:rsid w:val="00785232"/>
    <w:rsid w:val="00786AF0"/>
    <w:rsid w:val="00796C76"/>
    <w:rsid w:val="007A64C8"/>
    <w:rsid w:val="007A67EE"/>
    <w:rsid w:val="007B0D1D"/>
    <w:rsid w:val="007B3C08"/>
    <w:rsid w:val="007B6CE8"/>
    <w:rsid w:val="007C3ED0"/>
    <w:rsid w:val="007C66CA"/>
    <w:rsid w:val="007D1E5C"/>
    <w:rsid w:val="007D25D0"/>
    <w:rsid w:val="007E16C1"/>
    <w:rsid w:val="007E1F9E"/>
    <w:rsid w:val="007E6196"/>
    <w:rsid w:val="007F0F16"/>
    <w:rsid w:val="007F421D"/>
    <w:rsid w:val="0080023C"/>
    <w:rsid w:val="008002E4"/>
    <w:rsid w:val="00806A76"/>
    <w:rsid w:val="00811C9D"/>
    <w:rsid w:val="008159AA"/>
    <w:rsid w:val="00816C80"/>
    <w:rsid w:val="00841BCD"/>
    <w:rsid w:val="00844289"/>
    <w:rsid w:val="0086063E"/>
    <w:rsid w:val="00862C2C"/>
    <w:rsid w:val="0086574F"/>
    <w:rsid w:val="00866F13"/>
    <w:rsid w:val="008826C1"/>
    <w:rsid w:val="00895CD1"/>
    <w:rsid w:val="00895FC3"/>
    <w:rsid w:val="00897AA4"/>
    <w:rsid w:val="008A616E"/>
    <w:rsid w:val="008B13C2"/>
    <w:rsid w:val="008B73D7"/>
    <w:rsid w:val="008C3780"/>
    <w:rsid w:val="008C6036"/>
    <w:rsid w:val="008D067B"/>
    <w:rsid w:val="008D0803"/>
    <w:rsid w:val="008D6C1E"/>
    <w:rsid w:val="008D7A7E"/>
    <w:rsid w:val="008E0997"/>
    <w:rsid w:val="008E2229"/>
    <w:rsid w:val="008E605B"/>
    <w:rsid w:val="008E67B5"/>
    <w:rsid w:val="008E6D37"/>
    <w:rsid w:val="008F4511"/>
    <w:rsid w:val="009042BD"/>
    <w:rsid w:val="00907F60"/>
    <w:rsid w:val="00911667"/>
    <w:rsid w:val="009174C8"/>
    <w:rsid w:val="009217FD"/>
    <w:rsid w:val="009234D7"/>
    <w:rsid w:val="00925927"/>
    <w:rsid w:val="009330CB"/>
    <w:rsid w:val="009433A2"/>
    <w:rsid w:val="0094610F"/>
    <w:rsid w:val="009565DD"/>
    <w:rsid w:val="009566D7"/>
    <w:rsid w:val="009576F5"/>
    <w:rsid w:val="00965D90"/>
    <w:rsid w:val="00970191"/>
    <w:rsid w:val="0097213F"/>
    <w:rsid w:val="00977E1D"/>
    <w:rsid w:val="00980545"/>
    <w:rsid w:val="00981220"/>
    <w:rsid w:val="00981897"/>
    <w:rsid w:val="00990F95"/>
    <w:rsid w:val="00995EEE"/>
    <w:rsid w:val="00997675"/>
    <w:rsid w:val="009A0FDE"/>
    <w:rsid w:val="009B0293"/>
    <w:rsid w:val="009C0AE7"/>
    <w:rsid w:val="009C6FA9"/>
    <w:rsid w:val="009D0078"/>
    <w:rsid w:val="009D7430"/>
    <w:rsid w:val="009E2ED2"/>
    <w:rsid w:val="009E6142"/>
    <w:rsid w:val="009F5406"/>
    <w:rsid w:val="00A01E4A"/>
    <w:rsid w:val="00A11B31"/>
    <w:rsid w:val="00A207AB"/>
    <w:rsid w:val="00A22B78"/>
    <w:rsid w:val="00A24928"/>
    <w:rsid w:val="00A24D9F"/>
    <w:rsid w:val="00A25AE5"/>
    <w:rsid w:val="00A31544"/>
    <w:rsid w:val="00A317E6"/>
    <w:rsid w:val="00A35AB0"/>
    <w:rsid w:val="00A37002"/>
    <w:rsid w:val="00A47281"/>
    <w:rsid w:val="00A66EB3"/>
    <w:rsid w:val="00A77D02"/>
    <w:rsid w:val="00A84241"/>
    <w:rsid w:val="00A91FBC"/>
    <w:rsid w:val="00A9220C"/>
    <w:rsid w:val="00A94C4B"/>
    <w:rsid w:val="00A9573F"/>
    <w:rsid w:val="00AA1B0E"/>
    <w:rsid w:val="00AA45BB"/>
    <w:rsid w:val="00AB5B6C"/>
    <w:rsid w:val="00AC3495"/>
    <w:rsid w:val="00AC5CA7"/>
    <w:rsid w:val="00AD2C2D"/>
    <w:rsid w:val="00AD4B61"/>
    <w:rsid w:val="00AD6978"/>
    <w:rsid w:val="00AD6A58"/>
    <w:rsid w:val="00AE56B1"/>
    <w:rsid w:val="00B01629"/>
    <w:rsid w:val="00B04D50"/>
    <w:rsid w:val="00B05805"/>
    <w:rsid w:val="00B14B5C"/>
    <w:rsid w:val="00B155A0"/>
    <w:rsid w:val="00B15732"/>
    <w:rsid w:val="00B21678"/>
    <w:rsid w:val="00B234D3"/>
    <w:rsid w:val="00B31E07"/>
    <w:rsid w:val="00B36AA2"/>
    <w:rsid w:val="00B37268"/>
    <w:rsid w:val="00B3760F"/>
    <w:rsid w:val="00B45627"/>
    <w:rsid w:val="00B5431F"/>
    <w:rsid w:val="00B55CD8"/>
    <w:rsid w:val="00B65A7A"/>
    <w:rsid w:val="00B73862"/>
    <w:rsid w:val="00B76A9A"/>
    <w:rsid w:val="00B771AC"/>
    <w:rsid w:val="00B81223"/>
    <w:rsid w:val="00B925E8"/>
    <w:rsid w:val="00B946E0"/>
    <w:rsid w:val="00B95DB8"/>
    <w:rsid w:val="00BA35DE"/>
    <w:rsid w:val="00BA3A7E"/>
    <w:rsid w:val="00BA5DA2"/>
    <w:rsid w:val="00BA6E48"/>
    <w:rsid w:val="00BA714B"/>
    <w:rsid w:val="00BA724E"/>
    <w:rsid w:val="00BB1BB3"/>
    <w:rsid w:val="00BB227F"/>
    <w:rsid w:val="00BC3526"/>
    <w:rsid w:val="00BC7DB7"/>
    <w:rsid w:val="00BD03E5"/>
    <w:rsid w:val="00BD5B0D"/>
    <w:rsid w:val="00BF03F7"/>
    <w:rsid w:val="00BF2218"/>
    <w:rsid w:val="00BF6569"/>
    <w:rsid w:val="00C02D80"/>
    <w:rsid w:val="00C12938"/>
    <w:rsid w:val="00C2191D"/>
    <w:rsid w:val="00C22BFF"/>
    <w:rsid w:val="00C3222D"/>
    <w:rsid w:val="00C42775"/>
    <w:rsid w:val="00C54037"/>
    <w:rsid w:val="00C54F49"/>
    <w:rsid w:val="00C5702B"/>
    <w:rsid w:val="00C61A06"/>
    <w:rsid w:val="00C711E6"/>
    <w:rsid w:val="00C769D0"/>
    <w:rsid w:val="00C843C4"/>
    <w:rsid w:val="00CB41F2"/>
    <w:rsid w:val="00CB5E19"/>
    <w:rsid w:val="00CC2940"/>
    <w:rsid w:val="00CD7492"/>
    <w:rsid w:val="00CD76B4"/>
    <w:rsid w:val="00CD7F55"/>
    <w:rsid w:val="00CE3A6B"/>
    <w:rsid w:val="00CE4859"/>
    <w:rsid w:val="00D00211"/>
    <w:rsid w:val="00D00383"/>
    <w:rsid w:val="00D01009"/>
    <w:rsid w:val="00D0143C"/>
    <w:rsid w:val="00D03881"/>
    <w:rsid w:val="00D06309"/>
    <w:rsid w:val="00D10AED"/>
    <w:rsid w:val="00D156CF"/>
    <w:rsid w:val="00D27872"/>
    <w:rsid w:val="00D308E7"/>
    <w:rsid w:val="00D351EA"/>
    <w:rsid w:val="00D3642E"/>
    <w:rsid w:val="00D42274"/>
    <w:rsid w:val="00D422C0"/>
    <w:rsid w:val="00D43403"/>
    <w:rsid w:val="00D4464B"/>
    <w:rsid w:val="00D47E7C"/>
    <w:rsid w:val="00D55D54"/>
    <w:rsid w:val="00D62E71"/>
    <w:rsid w:val="00D73D3C"/>
    <w:rsid w:val="00D740CA"/>
    <w:rsid w:val="00D777BB"/>
    <w:rsid w:val="00D84275"/>
    <w:rsid w:val="00D85728"/>
    <w:rsid w:val="00D901EF"/>
    <w:rsid w:val="00D934F6"/>
    <w:rsid w:val="00D94537"/>
    <w:rsid w:val="00D94C5D"/>
    <w:rsid w:val="00DB10A2"/>
    <w:rsid w:val="00DB584E"/>
    <w:rsid w:val="00DC0511"/>
    <w:rsid w:val="00DC18AC"/>
    <w:rsid w:val="00DC7447"/>
    <w:rsid w:val="00DD43E2"/>
    <w:rsid w:val="00DD555A"/>
    <w:rsid w:val="00DD5F55"/>
    <w:rsid w:val="00DE1628"/>
    <w:rsid w:val="00DE2293"/>
    <w:rsid w:val="00DE2429"/>
    <w:rsid w:val="00DE45BF"/>
    <w:rsid w:val="00DF08CB"/>
    <w:rsid w:val="00DF2997"/>
    <w:rsid w:val="00E006F2"/>
    <w:rsid w:val="00E00D1E"/>
    <w:rsid w:val="00E05E5E"/>
    <w:rsid w:val="00E07D14"/>
    <w:rsid w:val="00E14A92"/>
    <w:rsid w:val="00E22FB5"/>
    <w:rsid w:val="00E23212"/>
    <w:rsid w:val="00E2649C"/>
    <w:rsid w:val="00E35030"/>
    <w:rsid w:val="00E50251"/>
    <w:rsid w:val="00E54332"/>
    <w:rsid w:val="00E62BBE"/>
    <w:rsid w:val="00E71402"/>
    <w:rsid w:val="00E72052"/>
    <w:rsid w:val="00E72462"/>
    <w:rsid w:val="00E754C3"/>
    <w:rsid w:val="00E805B3"/>
    <w:rsid w:val="00E818E0"/>
    <w:rsid w:val="00E84CFF"/>
    <w:rsid w:val="00E86971"/>
    <w:rsid w:val="00E87A1A"/>
    <w:rsid w:val="00E94174"/>
    <w:rsid w:val="00EA72AD"/>
    <w:rsid w:val="00EC6C73"/>
    <w:rsid w:val="00EC7BC3"/>
    <w:rsid w:val="00ED7600"/>
    <w:rsid w:val="00EE1ACC"/>
    <w:rsid w:val="00EE45BD"/>
    <w:rsid w:val="00EF2A70"/>
    <w:rsid w:val="00EF4831"/>
    <w:rsid w:val="00F041C8"/>
    <w:rsid w:val="00F077D7"/>
    <w:rsid w:val="00F1362C"/>
    <w:rsid w:val="00F14B97"/>
    <w:rsid w:val="00F204D6"/>
    <w:rsid w:val="00F2593E"/>
    <w:rsid w:val="00F26CFA"/>
    <w:rsid w:val="00F41D05"/>
    <w:rsid w:val="00F4265B"/>
    <w:rsid w:val="00F51088"/>
    <w:rsid w:val="00F543FE"/>
    <w:rsid w:val="00F63D9D"/>
    <w:rsid w:val="00F67BA2"/>
    <w:rsid w:val="00F7153B"/>
    <w:rsid w:val="00F76141"/>
    <w:rsid w:val="00F77FFB"/>
    <w:rsid w:val="00F824F5"/>
    <w:rsid w:val="00F83485"/>
    <w:rsid w:val="00F92138"/>
    <w:rsid w:val="00FA5A36"/>
    <w:rsid w:val="00FA62BE"/>
    <w:rsid w:val="00FA6D52"/>
    <w:rsid w:val="00FA77A9"/>
    <w:rsid w:val="00FB03FE"/>
    <w:rsid w:val="00FB25C3"/>
    <w:rsid w:val="00FB6B8F"/>
    <w:rsid w:val="00FB7380"/>
    <w:rsid w:val="00FC29B9"/>
    <w:rsid w:val="00FC6FD3"/>
    <w:rsid w:val="00FD6907"/>
    <w:rsid w:val="00FE0244"/>
    <w:rsid w:val="00FE24A9"/>
    <w:rsid w:val="00FE3A06"/>
    <w:rsid w:val="00FE422F"/>
    <w:rsid w:val="00FE6EC7"/>
    <w:rsid w:val="00FE7BF6"/>
    <w:rsid w:val="00FF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9C8F8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029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customStyle="1" w:styleId="CRCoverPage">
    <w:name w:val="CR Cover Page"/>
    <w:link w:val="CRCoverPageChar"/>
    <w:rsid w:val="00D308E7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308E7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11BodyText">
    <w:name w:val="11 BodyText"/>
    <w:basedOn w:val="Normal"/>
    <w:link w:val="11BodyTextChar"/>
    <w:rsid w:val="00B45627"/>
    <w:pPr>
      <w:spacing w:after="220" w:line="240" w:lineRule="auto"/>
      <w:ind w:left="1298"/>
    </w:pPr>
    <w:rPr>
      <w:rFonts w:ascii="Arial" w:eastAsia="Times New Roman" w:hAnsi="Arial" w:cs="Times New Roman"/>
      <w:szCs w:val="20"/>
      <w:lang w:eastAsia="x-none"/>
    </w:rPr>
  </w:style>
  <w:style w:type="character" w:customStyle="1" w:styleId="11BodyTextChar">
    <w:name w:val="11 BodyText Char"/>
    <w:link w:val="11BodyText"/>
    <w:rsid w:val="00B45627"/>
    <w:rPr>
      <w:rFonts w:ascii="Arial" w:eastAsia="Times New Roman" w:hAnsi="Arial" w:cs="Times New Roman"/>
      <w:sz w:val="20"/>
      <w:szCs w:val="20"/>
      <w:lang w:eastAsia="x-none"/>
    </w:rPr>
  </w:style>
  <w:style w:type="character" w:customStyle="1" w:styleId="THChar">
    <w:name w:val="TH Char"/>
    <w:link w:val="TH"/>
    <w:qFormat/>
    <w:locked/>
    <w:rsid w:val="00A9573F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A9573F"/>
    <w:pPr>
      <w:keepNext/>
      <w:keepLines/>
      <w:spacing w:before="60" w:after="180" w:line="240" w:lineRule="auto"/>
      <w:jc w:val="center"/>
    </w:pPr>
    <w:rPr>
      <w:rFonts w:ascii="Arial" w:hAnsi="Arial" w:cs="Arial"/>
      <w:b/>
      <w:sz w:val="22"/>
    </w:rPr>
  </w:style>
  <w:style w:type="character" w:customStyle="1" w:styleId="TANChar">
    <w:name w:val="TAN Char"/>
    <w:link w:val="TAN"/>
    <w:locked/>
    <w:rsid w:val="00A9573F"/>
    <w:rPr>
      <w:rFonts w:ascii="Arial" w:hAnsi="Arial" w:cs="Arial"/>
      <w:sz w:val="18"/>
    </w:rPr>
  </w:style>
  <w:style w:type="paragraph" w:customStyle="1" w:styleId="TAN">
    <w:name w:val="TAN"/>
    <w:basedOn w:val="Normal"/>
    <w:link w:val="TANChar"/>
    <w:qFormat/>
    <w:rsid w:val="00A9573F"/>
    <w:pPr>
      <w:keepNext/>
      <w:keepLines/>
      <w:spacing w:after="0" w:line="240" w:lineRule="auto"/>
      <w:ind w:left="851" w:hanging="851"/>
    </w:pPr>
    <w:rPr>
      <w:rFonts w:ascii="Arial" w:hAnsi="Arial" w:cs="Arial"/>
      <w:sz w:val="18"/>
    </w:rPr>
  </w:style>
  <w:style w:type="paragraph" w:customStyle="1" w:styleId="TAH">
    <w:name w:val="TAH"/>
    <w:basedOn w:val="TAC"/>
    <w:link w:val="TAHCar"/>
    <w:qFormat/>
    <w:rsid w:val="00A9573F"/>
    <w:rPr>
      <w:b/>
    </w:rPr>
  </w:style>
  <w:style w:type="character" w:customStyle="1" w:styleId="TAHCar">
    <w:name w:val="TAH Car"/>
    <w:link w:val="TAH"/>
    <w:qFormat/>
    <w:locked/>
    <w:rsid w:val="00A9573F"/>
    <w:rPr>
      <w:rFonts w:ascii="Arial" w:hAnsi="Arial" w:cs="Arial"/>
      <w:b/>
      <w:sz w:val="18"/>
    </w:rPr>
  </w:style>
  <w:style w:type="character" w:customStyle="1" w:styleId="B1Char">
    <w:name w:val="B1 Char"/>
    <w:link w:val="B1"/>
    <w:locked/>
    <w:rsid w:val="00AC3495"/>
  </w:style>
  <w:style w:type="paragraph" w:customStyle="1" w:styleId="B1">
    <w:name w:val="B1"/>
    <w:basedOn w:val="Normal"/>
    <w:link w:val="B1Char"/>
    <w:qFormat/>
    <w:rsid w:val="00AC3495"/>
    <w:pPr>
      <w:spacing w:after="180" w:line="240" w:lineRule="auto"/>
      <w:ind w:left="568" w:hanging="284"/>
    </w:pPr>
    <w:rPr>
      <w:rFonts w:asciiTheme="minorHAnsi" w:hAnsiTheme="minorHAnsi"/>
      <w:sz w:val="22"/>
    </w:rPr>
  </w:style>
  <w:style w:type="character" w:customStyle="1" w:styleId="TALCar">
    <w:name w:val="TAL Car"/>
    <w:link w:val="TAL"/>
    <w:qFormat/>
    <w:locked/>
    <w:rsid w:val="001B1CA2"/>
    <w:rPr>
      <w:rFonts w:ascii="Arial" w:eastAsia="Times New Roman" w:hAnsi="Arial" w:cs="Arial"/>
      <w:sz w:val="18"/>
      <w:lang w:val="x-none" w:eastAsia="x-none"/>
    </w:rPr>
  </w:style>
  <w:style w:type="paragraph" w:customStyle="1" w:styleId="TAL">
    <w:name w:val="TAL"/>
    <w:basedOn w:val="Normal"/>
    <w:link w:val="TALCar"/>
    <w:qFormat/>
    <w:rsid w:val="001B1CA2"/>
    <w:pPr>
      <w:keepNext/>
      <w:keepLines/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029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1Zchn">
    <w:name w:val="B1 Zchn"/>
    <w:locked/>
    <w:rsid w:val="00BA7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6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74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47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489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9961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4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9822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62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9199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819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79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84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2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79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1604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0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181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6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06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39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20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74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0521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9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05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42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41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82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070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77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4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034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65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6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869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17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03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031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36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901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3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8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3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0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7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5739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8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26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40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18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924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5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363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456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0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78581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8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4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39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728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62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6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724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2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85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74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7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90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5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5574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6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705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17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55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89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80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023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085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19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1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48C6C-403B-4FF7-854A-F204B4B7B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2</Pages>
  <Words>503</Words>
  <Characters>2871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NSB</cp:lastModifiedBy>
  <cp:revision>14</cp:revision>
  <dcterms:created xsi:type="dcterms:W3CDTF">2020-05-14T05:37:00Z</dcterms:created>
  <dcterms:modified xsi:type="dcterms:W3CDTF">2020-05-15T17:48:00Z</dcterms:modified>
</cp:coreProperties>
</file>